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C2D3C">
      <w:pPr>
        <w:autoSpaceDE w:val="0"/>
        <w:autoSpaceDN w:val="0"/>
        <w:spacing w:line="560" w:lineRule="exact"/>
        <w:jc w:val="left"/>
        <w:rPr>
          <w:rFonts w:hint="eastAsia" w:ascii="楷体" w:hAnsi="楷体" w:eastAsia="楷体" w:cs="楷体"/>
          <w:kern w:val="0"/>
          <w:sz w:val="32"/>
          <w:lang w:val="zh-CN" w:bidi="zh-CN"/>
        </w:rPr>
      </w:pPr>
      <w:bookmarkStart w:id="3" w:name="_GoBack"/>
      <w:r>
        <w:rPr>
          <w:rFonts w:hint="eastAsia" w:ascii="楷体" w:hAnsi="楷体" w:eastAsia="楷体" w:cs="楷体"/>
          <w:kern w:val="0"/>
          <w:sz w:val="32"/>
          <w:lang w:val="zh-CN" w:bidi="zh-CN"/>
        </w:rPr>
        <w:t>附</w:t>
      </w:r>
      <w:bookmarkEnd w:id="3"/>
      <w:r>
        <w:rPr>
          <w:rFonts w:hint="eastAsia" w:ascii="楷体" w:hAnsi="楷体" w:eastAsia="楷体" w:cs="楷体"/>
          <w:kern w:val="0"/>
          <w:sz w:val="32"/>
          <w:lang w:val="zh-CN" w:bidi="zh-CN"/>
        </w:rPr>
        <w:t>件</w:t>
      </w:r>
      <w:r>
        <w:rPr>
          <w:rFonts w:hint="eastAsia" w:ascii="楷体" w:hAnsi="楷体" w:eastAsia="楷体" w:cs="楷体"/>
          <w:kern w:val="0"/>
          <w:sz w:val="32"/>
          <w:lang w:val="en-US" w:eastAsia="zh-CN" w:bidi="zh-CN"/>
        </w:rPr>
        <w:t>3</w:t>
      </w:r>
      <w:r>
        <w:rPr>
          <w:rFonts w:hint="eastAsia" w:ascii="楷体" w:hAnsi="楷体" w:eastAsia="楷体" w:cs="楷体"/>
          <w:kern w:val="0"/>
          <w:sz w:val="32"/>
          <w:lang w:val="zh-CN" w:bidi="zh-CN"/>
        </w:rPr>
        <w:t>：</w:t>
      </w:r>
    </w:p>
    <w:p w14:paraId="5C5F72A0">
      <w:pPr>
        <w:autoSpaceDE w:val="0"/>
        <w:autoSpaceDN w:val="0"/>
        <w:spacing w:line="560" w:lineRule="exact"/>
        <w:jc w:val="left"/>
        <w:rPr>
          <w:rFonts w:cs="Times New Roman"/>
          <w:b/>
          <w:sz w:val="26"/>
        </w:rPr>
      </w:pPr>
      <w:r>
        <w:rPr>
          <w:rFonts w:cs="Times New Roman"/>
          <w:spacing w:val="-9"/>
          <w:lang w:val="en-US" w:bidi="ar-SA"/>
        </w:rPr>
        <w:drawing>
          <wp:anchor distT="0" distB="0" distL="114300" distR="114300" simplePos="0" relativeHeight="251660288" behindDoc="0" locked="0" layoutInCell="1" allowOverlap="1">
            <wp:simplePos x="0" y="0"/>
            <wp:positionH relativeFrom="column">
              <wp:posOffset>2321560</wp:posOffset>
            </wp:positionH>
            <wp:positionV relativeFrom="paragraph">
              <wp:posOffset>138430</wp:posOffset>
            </wp:positionV>
            <wp:extent cx="899795" cy="899795"/>
            <wp:effectExtent l="0" t="0" r="1905" b="1905"/>
            <wp:wrapNone/>
            <wp:docPr id="2" name="图片 2" descr="b985700efc74720ebf648c58df418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985700efc74720ebf648c58df418c3"/>
                    <pic:cNvPicPr>
                      <a:picLocks noChangeAspect="1"/>
                    </pic:cNvPicPr>
                  </pic:nvPicPr>
                  <pic:blipFill>
                    <a:blip r:embed="rId7"/>
                    <a:stretch>
                      <a:fillRect/>
                    </a:stretch>
                  </pic:blipFill>
                  <pic:spPr>
                    <a:xfrm>
                      <a:off x="0" y="0"/>
                      <a:ext cx="899795" cy="899795"/>
                    </a:xfrm>
                    <a:prstGeom prst="rect">
                      <a:avLst/>
                    </a:prstGeom>
                  </pic:spPr>
                </pic:pic>
              </a:graphicData>
            </a:graphic>
          </wp:anchor>
        </w:drawing>
      </w:r>
    </w:p>
    <w:p w14:paraId="0C8FC364">
      <w:pPr>
        <w:pStyle w:val="6"/>
        <w:ind w:left="0"/>
        <w:rPr>
          <w:rFonts w:cs="Times New Roman"/>
          <w:b/>
          <w:sz w:val="26"/>
        </w:rPr>
      </w:pPr>
    </w:p>
    <w:p w14:paraId="6F68CAA5">
      <w:pPr>
        <w:pStyle w:val="6"/>
        <w:ind w:left="0"/>
        <w:rPr>
          <w:rFonts w:cs="Times New Roman"/>
          <w:b/>
          <w:sz w:val="26"/>
        </w:rPr>
      </w:pPr>
    </w:p>
    <w:p w14:paraId="14D36860">
      <w:pPr>
        <w:pStyle w:val="6"/>
        <w:spacing w:before="7"/>
        <w:ind w:left="0"/>
        <w:rPr>
          <w:rFonts w:hint="eastAsia" w:cs="Times New Roman"/>
          <w:b/>
          <w:sz w:val="23"/>
        </w:rPr>
      </w:pPr>
    </w:p>
    <w:p w14:paraId="47592A14">
      <w:pPr>
        <w:spacing w:before="38" w:line="266" w:lineRule="auto"/>
        <w:ind w:left="127" w:right="-54"/>
        <w:jc w:val="center"/>
        <w:rPr>
          <w:rFonts w:hint="eastAsia" w:ascii="方正小标宋简体" w:eastAsia="方正小标宋简体" w:cs="Times New Roman"/>
          <w:sz w:val="44"/>
        </w:rPr>
      </w:pPr>
      <w:r>
        <w:rPr>
          <w:rFonts w:hint="eastAsia" w:ascii="方正小标宋简体" w:eastAsia="方正小标宋简体" w:cs="Times New Roman"/>
          <w:spacing w:val="1"/>
          <w:w w:val="99"/>
          <w:sz w:val="44"/>
        </w:rPr>
        <w:t>第</w:t>
      </w:r>
      <w:r>
        <w:rPr>
          <w:rFonts w:hint="eastAsia" w:ascii="方正小标宋简体" w:eastAsia="方正小标宋简体" w:cs="Times New Roman"/>
          <w:spacing w:val="1"/>
          <w:w w:val="99"/>
          <w:sz w:val="44"/>
          <w:lang w:val="en-US"/>
        </w:rPr>
        <w:t>十</w:t>
      </w:r>
      <w:r>
        <w:rPr>
          <w:rFonts w:hint="eastAsia" w:ascii="方正小标宋简体" w:eastAsia="方正小标宋简体" w:cs="Times New Roman"/>
          <w:spacing w:val="1"/>
          <w:w w:val="99"/>
          <w:sz w:val="44"/>
          <w:lang w:val="en-US" w:eastAsia="zh-CN"/>
        </w:rPr>
        <w:t>三</w:t>
      </w:r>
      <w:r>
        <w:rPr>
          <w:rFonts w:hint="eastAsia" w:ascii="方正小标宋简体" w:eastAsia="方正小标宋简体" w:cs="Times New Roman"/>
          <w:spacing w:val="1"/>
          <w:w w:val="99"/>
          <w:sz w:val="44"/>
        </w:rPr>
        <w:t>届</w:t>
      </w:r>
      <w:r>
        <w:rPr>
          <w:rFonts w:hint="eastAsia" w:ascii="方正小标宋简体" w:eastAsia="方正小标宋简体" w:cs="Times New Roman"/>
          <w:spacing w:val="2"/>
          <w:w w:val="99"/>
          <w:sz w:val="44"/>
        </w:rPr>
        <w:t>中国</w:t>
      </w:r>
      <w:r>
        <w:rPr>
          <w:rFonts w:hint="eastAsia" w:ascii="方正小标宋简体" w:eastAsia="方正小标宋简体" w:cs="Times New Roman"/>
          <w:spacing w:val="1"/>
          <w:w w:val="98"/>
          <w:sz w:val="44"/>
        </w:rPr>
        <w:t>T</w:t>
      </w:r>
      <w:r>
        <w:rPr>
          <w:rFonts w:hint="eastAsia" w:ascii="方正小标宋简体" w:eastAsia="方正小标宋简体" w:cs="Times New Roman"/>
          <w:spacing w:val="3"/>
          <w:w w:val="98"/>
          <w:sz w:val="44"/>
        </w:rPr>
        <w:t>R</w:t>
      </w:r>
      <w:r>
        <w:rPr>
          <w:rFonts w:hint="eastAsia" w:ascii="方正小标宋简体" w:eastAsia="方正小标宋简体" w:cs="Times New Roman"/>
          <w:spacing w:val="1"/>
          <w:w w:val="98"/>
          <w:sz w:val="44"/>
        </w:rPr>
        <w:t>I</w:t>
      </w:r>
      <w:r>
        <w:rPr>
          <w:rFonts w:hint="eastAsia" w:ascii="方正小标宋简体" w:eastAsia="方正小标宋简体" w:cs="Times New Roman"/>
          <w:w w:val="98"/>
          <w:sz w:val="44"/>
        </w:rPr>
        <w:t>Z</w:t>
      </w:r>
      <w:r>
        <w:rPr>
          <w:rFonts w:hint="eastAsia" w:ascii="方正小标宋简体" w:eastAsia="方正小标宋简体" w:cs="Times New Roman"/>
          <w:spacing w:val="1"/>
          <w:w w:val="99"/>
          <w:sz w:val="44"/>
        </w:rPr>
        <w:t>杯大学生创新方</w:t>
      </w:r>
      <w:r>
        <w:rPr>
          <w:rFonts w:hint="eastAsia" w:ascii="方正小标宋简体" w:eastAsia="方正小标宋简体" w:cs="Times New Roman"/>
          <w:spacing w:val="1"/>
          <w:sz w:val="44"/>
        </w:rPr>
        <w:t>法大赛</w:t>
      </w:r>
    </w:p>
    <w:p w14:paraId="56CEE622">
      <w:pPr>
        <w:pStyle w:val="6"/>
        <w:ind w:left="0"/>
        <w:rPr>
          <w:rFonts w:cs="Times New Roman"/>
          <w:b/>
          <w:sz w:val="44"/>
        </w:rPr>
      </w:pPr>
    </w:p>
    <w:p w14:paraId="4942EBD8">
      <w:pPr>
        <w:pStyle w:val="6"/>
        <w:spacing w:before="10"/>
        <w:ind w:left="0"/>
        <w:rPr>
          <w:rFonts w:cs="Times New Roman"/>
          <w:b/>
          <w:sz w:val="37"/>
        </w:rPr>
      </w:pPr>
    </w:p>
    <w:p w14:paraId="5D7151E0">
      <w:pPr>
        <w:spacing w:line="278" w:lineRule="auto"/>
        <w:ind w:left="3852" w:right="4093"/>
        <w:jc w:val="both"/>
        <w:rPr>
          <w:rFonts w:hint="eastAsia" w:ascii="方正小标宋简体" w:eastAsia="方正小标宋简体" w:cs="Times New Roman" w:hAnsiTheme="minorEastAsia"/>
          <w:sz w:val="84"/>
        </w:rPr>
      </w:pPr>
      <w:r>
        <w:rPr>
          <w:rFonts w:hint="eastAsia" w:ascii="方正小标宋简体" w:eastAsia="方正小标宋简体" w:cs="Times New Roman" w:hAnsiTheme="minorEastAsia"/>
          <w:sz w:val="84"/>
        </w:rPr>
        <w:t>参赛指南</w:t>
      </w:r>
    </w:p>
    <w:p w14:paraId="5E81F93C">
      <w:pPr>
        <w:jc w:val="center"/>
        <w:rPr>
          <w:spacing w:val="-40"/>
          <w:sz w:val="44"/>
          <w:szCs w:val="44"/>
        </w:rPr>
      </w:pPr>
    </w:p>
    <w:p w14:paraId="6B704CCB">
      <w:pPr>
        <w:jc w:val="center"/>
        <w:rPr>
          <w:spacing w:val="-40"/>
          <w:sz w:val="44"/>
          <w:szCs w:val="44"/>
        </w:rPr>
      </w:pPr>
    </w:p>
    <w:p w14:paraId="57D9EF59">
      <w:pPr>
        <w:jc w:val="center"/>
        <w:rPr>
          <w:rFonts w:hint="eastAsia" w:ascii="方正小标宋简体" w:eastAsia="方正小标宋简体"/>
          <w:sz w:val="44"/>
          <w:szCs w:val="44"/>
        </w:rPr>
      </w:pPr>
      <w:r>
        <w:rPr>
          <w:rFonts w:hint="eastAsia" w:ascii="方正小标宋简体" w:eastAsia="方正小标宋简体"/>
          <w:sz w:val="44"/>
          <w:szCs w:val="44"/>
        </w:rPr>
        <w:t>中国TRIZ杯大学生创新方法大赛组委会</w:t>
      </w:r>
    </w:p>
    <w:p w14:paraId="694E4CE3">
      <w:pPr>
        <w:jc w:val="center"/>
        <w:rPr>
          <w:rFonts w:hint="eastAsia" w:ascii="方正小标宋简体" w:eastAsia="方正小标宋简体"/>
          <w:kern w:val="2"/>
        </w:rPr>
      </w:pPr>
    </w:p>
    <w:p w14:paraId="4FDCC9B3">
      <w:pPr>
        <w:jc w:val="center"/>
        <w:rPr>
          <w:rFonts w:hint="eastAsia" w:ascii="方正小标宋简体" w:eastAsia="方正小标宋简体" w:cs="Times New Roman"/>
          <w:sz w:val="44"/>
          <w:szCs w:val="44"/>
        </w:rPr>
        <w:sectPr>
          <w:footerReference r:id="rId5" w:type="default"/>
          <w:type w:val="continuous"/>
          <w:pgSz w:w="11910" w:h="16840"/>
          <w:pgMar w:top="1440" w:right="1800" w:bottom="1440" w:left="1800" w:header="720" w:footer="720" w:gutter="0"/>
          <w:pgNumType w:fmt="numberInDash"/>
          <w:cols w:space="720" w:num="1"/>
          <w:docGrid w:linePitch="435" w:charSpace="0"/>
        </w:sectPr>
      </w:pPr>
      <w:r>
        <w:rPr>
          <w:rFonts w:hint="eastAsia" w:ascii="方正小标宋简体" w:eastAsia="方正小标宋简体"/>
          <w:kern w:val="2"/>
          <w:sz w:val="44"/>
          <w:szCs w:val="44"/>
        </w:rPr>
        <w:t>202</w:t>
      </w:r>
      <w:r>
        <w:rPr>
          <w:rFonts w:hint="eastAsia" w:ascii="方正小标宋简体" w:eastAsia="方正小标宋简体"/>
          <w:kern w:val="2"/>
          <w:sz w:val="44"/>
          <w:szCs w:val="44"/>
          <w:lang w:val="en-US" w:eastAsia="zh-CN"/>
        </w:rPr>
        <w:t>5</w:t>
      </w:r>
      <w:r>
        <w:rPr>
          <w:rFonts w:hint="eastAsia" w:ascii="方正小标宋简体" w:eastAsia="方正小标宋简体"/>
          <w:kern w:val="2"/>
          <w:sz w:val="44"/>
          <w:szCs w:val="44"/>
        </w:rPr>
        <w:t>年</w:t>
      </w:r>
      <w:r>
        <w:rPr>
          <w:rFonts w:hint="eastAsia" w:ascii="方正小标宋简体" w:eastAsia="方正小标宋简体"/>
          <w:kern w:val="2"/>
          <w:sz w:val="44"/>
          <w:szCs w:val="44"/>
          <w:lang w:val="en-US" w:eastAsia="zh-CN"/>
        </w:rPr>
        <w:t>4</w:t>
      </w:r>
      <w:r>
        <w:rPr>
          <w:rFonts w:hint="eastAsia" w:ascii="方正小标宋简体" w:eastAsia="方正小标宋简体"/>
          <w:kern w:val="2"/>
          <w:sz w:val="44"/>
          <w:szCs w:val="44"/>
        </w:rPr>
        <w:t>月</w:t>
      </w:r>
    </w:p>
    <w:p w14:paraId="4D35768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rPr>
      </w:pPr>
      <w:r>
        <w:rPr>
          <w:rFonts w:hint="eastAsia" w:ascii="仿宋" w:hAnsi="仿宋" w:eastAsia="仿宋" w:cs="仿宋"/>
        </w:rPr>
        <w:t>中国TRIZ杯大学生创新方法大赛是由中国科学技术协会主办，创新方法研究会、黑龙江省科学技术协会、黑龙江省科学技术厅、黑龙江省教育厅、黑龙江省知识产权局、黑龙江省技术创新方法研究会、黑龙江省科学技术情报研究院和哈尔滨工程大学等单位具体承办。第</w:t>
      </w:r>
      <w:r>
        <w:rPr>
          <w:rFonts w:hint="eastAsia" w:ascii="仿宋" w:hAnsi="仿宋" w:eastAsia="仿宋" w:cs="仿宋"/>
          <w:lang w:val="en-US"/>
        </w:rPr>
        <w:t>十</w:t>
      </w:r>
      <w:r>
        <w:rPr>
          <w:rFonts w:hint="eastAsia" w:ascii="仿宋" w:hAnsi="仿宋" w:eastAsia="仿宋" w:cs="仿宋"/>
          <w:lang w:val="en-US" w:eastAsia="zh-CN"/>
        </w:rPr>
        <w:t>三</w:t>
      </w:r>
      <w:r>
        <w:rPr>
          <w:rFonts w:hint="eastAsia" w:ascii="仿宋" w:hAnsi="仿宋" w:eastAsia="仿宋" w:cs="仿宋"/>
        </w:rPr>
        <w:t>届中国TRIZ杯大学生创新方法大赛决赛</w:t>
      </w:r>
      <w:r>
        <w:rPr>
          <w:rFonts w:hint="eastAsia" w:ascii="仿宋" w:hAnsi="仿宋" w:eastAsia="仿宋" w:cs="仿宋"/>
          <w:lang w:val="en-US"/>
        </w:rPr>
        <w:t>拟定于</w:t>
      </w:r>
      <w:r>
        <w:rPr>
          <w:rFonts w:hint="eastAsia" w:ascii="仿宋" w:hAnsi="仿宋" w:eastAsia="仿宋" w:cs="仿宋"/>
        </w:rPr>
        <w:t>202</w:t>
      </w:r>
      <w:r>
        <w:rPr>
          <w:rFonts w:hint="eastAsia" w:ascii="仿宋" w:hAnsi="仿宋" w:eastAsia="仿宋" w:cs="仿宋"/>
          <w:lang w:val="en-US" w:eastAsia="zh-CN"/>
        </w:rPr>
        <w:t>5</w:t>
      </w:r>
      <w:r>
        <w:rPr>
          <w:rFonts w:hint="eastAsia" w:ascii="仿宋" w:hAnsi="仿宋" w:eastAsia="仿宋" w:cs="仿宋"/>
        </w:rPr>
        <w:t>年</w:t>
      </w:r>
      <w:r>
        <w:rPr>
          <w:rFonts w:hint="eastAsia" w:ascii="仿宋" w:hAnsi="仿宋" w:eastAsia="仿宋" w:cs="仿宋"/>
          <w:lang w:val="en-US"/>
        </w:rPr>
        <w:t>8</w:t>
      </w:r>
      <w:r>
        <w:rPr>
          <w:rFonts w:hint="eastAsia" w:ascii="仿宋" w:hAnsi="仿宋" w:eastAsia="仿宋" w:cs="仿宋"/>
        </w:rPr>
        <w:t>月在哈尔滨工程大学</w:t>
      </w:r>
      <w:r>
        <w:rPr>
          <w:rFonts w:hint="eastAsia" w:ascii="仿宋" w:hAnsi="仿宋" w:eastAsia="仿宋" w:cs="仿宋"/>
          <w:lang w:val="en-US"/>
        </w:rPr>
        <w:t>举办</w:t>
      </w:r>
      <w:r>
        <w:rPr>
          <w:rFonts w:hint="eastAsia" w:ascii="仿宋" w:hAnsi="仿宋" w:eastAsia="仿宋" w:cs="仿宋"/>
        </w:rPr>
        <w:t>。</w:t>
      </w:r>
    </w:p>
    <w:p w14:paraId="269D6945">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pPr>
      <w:r>
        <w:t>一、大赛目的</w:t>
      </w:r>
    </w:p>
    <w:p w14:paraId="4D10D19E">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pPr>
      <w:r>
        <w:t>（一）</w:t>
      </w:r>
      <w:r>
        <w:rPr>
          <w:rFonts w:hint="eastAsia"/>
        </w:rPr>
        <w:t>激发大学生创新力量</w:t>
      </w:r>
    </w:p>
    <w:p w14:paraId="76E266D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rPr>
      </w:pPr>
      <w:r>
        <w:rPr>
          <w:rFonts w:hint="eastAsia" w:ascii="仿宋" w:hAnsi="仿宋" w:eastAsia="仿宋" w:cs="仿宋"/>
        </w:rPr>
        <w:t>通过开展竞赛活动，吸引、鼓励大学生掌握创新方法，释放新质生产力，以赛促学，激发大学生的创新力量，培养符合新时代要求的高素质创新人才。</w:t>
      </w:r>
    </w:p>
    <w:p w14:paraId="45263FA5">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pPr>
      <w:r>
        <w:t>（二）</w:t>
      </w:r>
      <w:r>
        <w:rPr>
          <w:rFonts w:hint="eastAsia"/>
        </w:rPr>
        <w:t>提升大学生创新方法应用能力</w:t>
      </w:r>
    </w:p>
    <w:p w14:paraId="29F327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rPr>
      </w:pPr>
      <w:r>
        <w:rPr>
          <w:rFonts w:hint="eastAsia" w:ascii="仿宋" w:hAnsi="仿宋" w:eastAsia="仿宋" w:cs="仿宋"/>
        </w:rPr>
        <w:t>通过开展竞赛活动，鼓励大学生多角度思考问题，培养其发现问题、分析问题、解决问题的能力，促进大学生对创新过程的深刻理解，提高大学生的创新能力，推动新质生产力在更广泛的领域中应用。</w:t>
      </w:r>
    </w:p>
    <w:p w14:paraId="59175F6B">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pPr>
      <w:r>
        <w:rPr>
          <w:rFonts w:hint="eastAsia"/>
        </w:rPr>
        <w:t>（三）营造良好科技创新生态环境</w:t>
      </w:r>
    </w:p>
    <w:p w14:paraId="1091295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rPr>
      </w:pPr>
      <w:r>
        <w:rPr>
          <w:rFonts w:hint="eastAsia" w:ascii="仿宋" w:hAnsi="仿宋" w:eastAsia="仿宋" w:cs="仿宋"/>
        </w:rPr>
        <w:t>通过开展竞赛活动，吸引各类科技中介服务机构关注大学生的科技成果，为大学生整合各类科技创新服务，保护知识产权，推动科技成果转化，营造良好的科技创新生态环境。</w:t>
      </w:r>
    </w:p>
    <w:p w14:paraId="579633A4">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cs="Times New Roman"/>
          <w:lang w:val="en-US" w:bidi="ar-SA"/>
        </w:rPr>
      </w:pPr>
      <w:r>
        <w:rPr>
          <w:rFonts w:hint="eastAsia"/>
        </w:rPr>
        <w:t>二、参赛要求</w:t>
      </w:r>
    </w:p>
    <w:p w14:paraId="7268F547">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pPr>
      <w:r>
        <w:rPr>
          <w:rFonts w:hint="eastAsia"/>
        </w:rPr>
        <w:t>（一）参赛对象</w:t>
      </w:r>
    </w:p>
    <w:p w14:paraId="69091377">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r>
        <w:rPr>
          <w:rFonts w:hint="eastAsia" w:ascii="仿宋" w:hAnsi="仿宋" w:eastAsia="仿宋" w:cs="仿宋"/>
          <w:b/>
          <w:bCs/>
        </w:rPr>
        <w:t>学生组：</w:t>
      </w:r>
      <w:r>
        <w:rPr>
          <w:rFonts w:hint="eastAsia" w:ascii="仿宋" w:hAnsi="仿宋" w:eastAsia="仿宋" w:cs="仿宋"/>
        </w:rPr>
        <w:t>全日制普通高校在读大专生、本科生、研究生以及全日制普通高校毕业5年以内（20</w:t>
      </w:r>
      <w:r>
        <w:rPr>
          <w:rFonts w:hint="eastAsia" w:ascii="仿宋" w:hAnsi="仿宋" w:eastAsia="仿宋" w:cs="仿宋"/>
          <w:lang w:val="en-US" w:eastAsia="zh-CN"/>
        </w:rPr>
        <w:t>21</w:t>
      </w:r>
      <w:r>
        <w:rPr>
          <w:rFonts w:hint="eastAsia" w:ascii="仿宋" w:hAnsi="仿宋" w:eastAsia="仿宋" w:cs="仿宋"/>
        </w:rPr>
        <w:t xml:space="preserve">年3月以后毕业）的大学生创业者； </w:t>
      </w:r>
    </w:p>
    <w:p w14:paraId="2A920DC8">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r>
        <w:rPr>
          <w:rFonts w:hint="eastAsia" w:ascii="仿宋" w:hAnsi="仿宋" w:eastAsia="仿宋" w:cs="仿宋"/>
          <w:b/>
          <w:bCs/>
        </w:rPr>
        <w:t>教师组：</w:t>
      </w:r>
      <w:r>
        <w:rPr>
          <w:rFonts w:hint="eastAsia" w:ascii="仿宋" w:hAnsi="仿宋" w:eastAsia="仿宋" w:cs="仿宋"/>
        </w:rPr>
        <w:t>在全日制普通高校讲授创新方法课程（涵盖TRIZ、六西格玛、精益生产等各类创新方法）以及应用创新方法进行科学研究、产品研发、技术推广等相关活动的教师。</w:t>
      </w:r>
    </w:p>
    <w:p w14:paraId="60F9DE7F">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pPr>
      <w:r>
        <w:rPr>
          <w:rFonts w:hint="eastAsia"/>
        </w:rPr>
        <w:t>（二）作品分类</w:t>
      </w:r>
    </w:p>
    <w:p w14:paraId="4BC42F04">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r>
        <w:rPr>
          <w:rFonts w:hint="eastAsia" w:ascii="仿宋" w:hAnsi="仿宋" w:eastAsia="仿宋" w:cs="仿宋"/>
          <w:b/>
          <w:bCs/>
        </w:rPr>
        <w:t>学生组：</w:t>
      </w:r>
      <w:r>
        <w:rPr>
          <w:rFonts w:hint="eastAsia" w:ascii="仿宋" w:hAnsi="仿宋" w:eastAsia="仿宋" w:cs="仿宋"/>
        </w:rPr>
        <w:t>发明制作类、工艺改进类、创新设计类、生活创意类、创业类及高职高专类。</w:t>
      </w:r>
    </w:p>
    <w:p w14:paraId="2733CBD0">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pPr>
      <w:r>
        <w:rPr>
          <w:rFonts w:hint="eastAsia" w:ascii="仿宋" w:hAnsi="仿宋" w:eastAsia="仿宋" w:cs="仿宋"/>
          <w:b/>
          <w:bCs/>
        </w:rPr>
        <w:t>教师组：</w:t>
      </w:r>
      <w:r>
        <w:rPr>
          <w:rFonts w:hint="eastAsia" w:ascii="仿宋" w:hAnsi="仿宋" w:eastAsia="仿宋" w:cs="仿宋"/>
        </w:rPr>
        <w:t>推广及应用类。</w:t>
      </w:r>
    </w:p>
    <w:p w14:paraId="29E844B7">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pPr>
      <w:r>
        <w:rPr>
          <w:rFonts w:hint="eastAsia"/>
        </w:rPr>
        <w:t>（三）申报要求</w:t>
      </w:r>
    </w:p>
    <w:p w14:paraId="07977C6A">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r>
        <w:rPr>
          <w:rFonts w:hint="eastAsia" w:ascii="仿宋" w:hAnsi="仿宋" w:eastAsia="仿宋" w:cs="仿宋"/>
        </w:rPr>
        <w:t>各省（市、自治区）可通过省级赛进行初步遴选，获省级赛二等奖（含二等奖）以上作品，可直接晋级国赛初赛，获发明制作类前三名及其他类组别第一名的作品可直接晋级国赛决赛。未举办省级赛地区的高校可通过校赛进行初步遴选，校赛排名前20%可推荐至国赛初赛。</w:t>
      </w:r>
    </w:p>
    <w:p w14:paraId="5910D42A">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r>
        <w:rPr>
          <w:rFonts w:hint="eastAsia" w:ascii="仿宋" w:hAnsi="仿宋" w:eastAsia="仿宋" w:cs="仿宋"/>
        </w:rPr>
        <w:t>省级赛、校赛结束后需向中国TRIZ杯大学生创新方法大赛组委会提供比赛相关材料（比赛方案、通知、获奖名单、新闻报道、现场图片等）进行备案。</w:t>
      </w:r>
    </w:p>
    <w:p w14:paraId="54E99462">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r>
        <w:rPr>
          <w:rFonts w:hint="eastAsia" w:ascii="仿宋" w:hAnsi="仿宋" w:eastAsia="仿宋" w:cs="仿宋"/>
        </w:rPr>
        <w:t>所有参赛作品（含直推作品）均须通过大赛申报系统进行网上申报。</w:t>
      </w:r>
    </w:p>
    <w:p w14:paraId="7A9C2A15">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pPr>
      <w:r>
        <w:rPr>
          <w:lang w:val="en-US"/>
        </w:rPr>
        <w:t>三</w:t>
      </w:r>
      <w:r>
        <w:t>、参赛条件</w:t>
      </w:r>
    </w:p>
    <w:p w14:paraId="08D064DB">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pPr>
      <w:r>
        <w:t>（一）举办省级赛区域内高校报名要求</w:t>
      </w:r>
    </w:p>
    <w:p w14:paraId="13CF9A59">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r>
        <w:rPr>
          <w:rFonts w:hint="eastAsia" w:ascii="仿宋" w:hAnsi="仿宋" w:eastAsia="仿宋" w:cs="仿宋"/>
        </w:rPr>
        <w:t>举办省级赛的区域由省级协调员统一上报本区域内高校的参赛作品，大赛组委会不再单独接收该区域内高校的任何参赛作品。</w:t>
      </w:r>
    </w:p>
    <w:p w14:paraId="51778695">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pPr>
      <w:r>
        <w:rPr>
          <w:rFonts w:hint="eastAsia"/>
        </w:rPr>
        <w:t>（二）</w:t>
      </w:r>
      <w:r>
        <w:t>未举办省级赛区域内高校报名要求</w:t>
      </w:r>
    </w:p>
    <w:p w14:paraId="5E3822F7">
      <w:pPr>
        <w:pStyle w:val="4"/>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rPr>
      </w:pPr>
      <w:r>
        <w:rPr>
          <w:rFonts w:hint="eastAsia" w:ascii="仿宋" w:hAnsi="仿宋" w:eastAsia="仿宋" w:cs="仿宋"/>
        </w:rPr>
        <w:t>1.报名要求</w:t>
      </w:r>
    </w:p>
    <w:p w14:paraId="05DD105A">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r>
        <w:rPr>
          <w:rFonts w:hint="eastAsia" w:ascii="仿宋" w:hAnsi="仿宋" w:eastAsia="仿宋" w:cs="仿宋"/>
        </w:rPr>
        <w:t>（1）发明制作类、工艺改进类、创新设计类和生活创意类</w:t>
      </w:r>
    </w:p>
    <w:p w14:paraId="01778205">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r>
        <w:rPr>
          <w:rFonts w:hint="eastAsia" w:ascii="仿宋" w:hAnsi="仿宋" w:eastAsia="仿宋" w:cs="仿宋"/>
        </w:rPr>
        <w:t>参赛对象为全日制普通高校在读大专生、本科生、研究生。由学校有关负责部门统一组织推荐报名参赛，指定一名教师作为联络员，指导参赛人员填写申报材料，全校汇总后按大赛组委会要求报送。每个参赛团队，学生人数不超过5人，TRIZ指导教师1人，专业指导教师1人。所有参赛团队均需以所在院校为单位集体报名参赛，不接受个人报名参赛。</w:t>
      </w:r>
    </w:p>
    <w:p w14:paraId="3BBF056E">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r>
        <w:rPr>
          <w:rFonts w:hint="eastAsia" w:ascii="仿宋" w:hAnsi="仿宋" w:eastAsia="仿宋" w:cs="仿宋"/>
        </w:rPr>
        <w:t>（2）创业类</w:t>
      </w:r>
    </w:p>
    <w:p w14:paraId="49E259DA">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r>
        <w:rPr>
          <w:rFonts w:hint="eastAsia" w:ascii="仿宋" w:hAnsi="仿宋" w:eastAsia="仿宋" w:cs="仿宋"/>
        </w:rPr>
        <w:t>参赛对象为全日制普通高校在读大专生、本科生、研究生以及全日制普通高校毕业5年以内（20</w:t>
      </w:r>
      <w:r>
        <w:rPr>
          <w:rFonts w:hint="eastAsia" w:ascii="仿宋" w:hAnsi="仿宋" w:eastAsia="仿宋" w:cs="仿宋"/>
          <w:lang w:val="en-US" w:eastAsia="zh-CN"/>
        </w:rPr>
        <w:t>21</w:t>
      </w:r>
      <w:r>
        <w:rPr>
          <w:rFonts w:hint="eastAsia" w:ascii="仿宋" w:hAnsi="仿宋" w:eastAsia="仿宋" w:cs="仿宋"/>
        </w:rPr>
        <w:t>年3月以后毕业）的大学生创业者。参赛作品需由团队所在高校进行统一推荐报名。创业类参赛作品团队需经过20学时以上的TRIZ理论培训。每个参赛团队，人数不超过5人，TRIZ指导教师1人，专业指导教师1人。</w:t>
      </w:r>
    </w:p>
    <w:p w14:paraId="0E75C2CB">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r>
        <w:rPr>
          <w:rFonts w:hint="eastAsia" w:ascii="仿宋" w:hAnsi="仿宋" w:eastAsia="仿宋" w:cs="仿宋"/>
        </w:rPr>
        <w:t>（3）教师组推广及应用类</w:t>
      </w:r>
    </w:p>
    <w:p w14:paraId="2C468EC3">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r>
        <w:rPr>
          <w:rFonts w:hint="eastAsia" w:ascii="仿宋" w:hAnsi="仿宋" w:eastAsia="仿宋" w:cs="仿宋"/>
        </w:rPr>
        <w:t>参赛对象为在全日制普通高校讲授创新方法课程（涵盖TRIZ、六西格玛、精益生产等各类创新方法）以及应用创新方法进行科学研究、产品研发、技术推广等相关活动的教师。由各高校联络员统一组织推荐报名参赛，指导参赛人员填写申报材料，全校汇总后按大赛组委会要求报送。开设创新方法课程的高校最多可推荐3名教师参赛，未开设创新方法课程的高校可推荐1名教师参赛，三年内已获奖的教师不具有申报资格。</w:t>
      </w:r>
    </w:p>
    <w:p w14:paraId="1903A71A">
      <w:pPr>
        <w:pStyle w:val="4"/>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rPr>
      </w:pPr>
      <w:r>
        <w:rPr>
          <w:rFonts w:hint="eastAsia" w:ascii="仿宋" w:hAnsi="仿宋" w:eastAsia="仿宋" w:cs="仿宋"/>
        </w:rPr>
        <w:t>2.作品要求</w:t>
      </w:r>
    </w:p>
    <w:p w14:paraId="4C5C2D2A">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r>
        <w:rPr>
          <w:rFonts w:hint="eastAsia" w:ascii="仿宋" w:hAnsi="仿宋" w:eastAsia="仿宋" w:cs="仿宋"/>
        </w:rPr>
        <w:t>（1）发明制作类、工艺改进类、创新设计类和生活创意类</w:t>
      </w:r>
    </w:p>
    <w:p w14:paraId="25713D28">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r>
        <w:rPr>
          <w:rFonts w:hint="eastAsia" w:ascii="仿宋" w:hAnsi="仿宋" w:eastAsia="仿宋" w:cs="仿宋"/>
        </w:rPr>
        <w:t>参赛作品所提供的技术方案应构思巧妙，具有较强创新性、新颖性，原创性；参赛作品对促进本领域的技术进步与创新有突出的作用，有较高的学术价值；参赛作品应具备一定的实用性，能够在社会生产实践中应用，有望取得较好的经济、社会效益。</w:t>
      </w:r>
    </w:p>
    <w:p w14:paraId="47F96FE5">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r>
        <w:rPr>
          <w:rFonts w:hint="eastAsia" w:ascii="仿宋" w:hAnsi="仿宋" w:eastAsia="仿宋" w:cs="仿宋"/>
        </w:rPr>
        <w:t>（2）创业类</w:t>
      </w:r>
    </w:p>
    <w:p w14:paraId="6A4CBF95">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r>
        <w:rPr>
          <w:rFonts w:hint="eastAsia" w:ascii="仿宋" w:hAnsi="仿宋" w:eastAsia="仿宋" w:cs="仿宋"/>
        </w:rPr>
        <w:t>参赛团队应结合团队自身经营的项目或产品情况，运用TRIZ理论工具进行技术革新或发明创造；参赛作品应具备良好的用户体验，具有较强的实用性；参赛作品应能够在社会生产实践中应用，并具备较好的经济和社会效益。</w:t>
      </w:r>
    </w:p>
    <w:p w14:paraId="1795B314">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r>
        <w:rPr>
          <w:rFonts w:hint="eastAsia" w:ascii="仿宋" w:hAnsi="仿宋" w:eastAsia="仿宋" w:cs="仿宋"/>
        </w:rPr>
        <w:t>（3）教师组推广及应用类</w:t>
      </w:r>
    </w:p>
    <w:p w14:paraId="647ED9EF">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r>
        <w:rPr>
          <w:rFonts w:hint="eastAsia" w:ascii="仿宋" w:hAnsi="仿宋" w:eastAsia="仿宋" w:cs="仿宋"/>
        </w:rPr>
        <w:t>参赛教师应在教学和科研工作中开展过创新方法的推广应用，并产生相关教学和科研成果（如论文、论著、专利、教改项目等）、教学PPT制作展示、案例应用于教学情况、创新方法教学改革项目的参与情况。同时参赛教师需指导过大学生应用创新方法开展创新活动。</w:t>
      </w:r>
    </w:p>
    <w:p w14:paraId="2CBBF251">
      <w:pPr>
        <w:pStyle w:val="4"/>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rPr>
      </w:pPr>
      <w:r>
        <w:rPr>
          <w:rFonts w:hint="eastAsia" w:ascii="仿宋" w:hAnsi="仿宋" w:eastAsia="仿宋" w:cs="仿宋"/>
        </w:rPr>
        <w:t>3.提交要求</w:t>
      </w:r>
    </w:p>
    <w:p w14:paraId="0C0CC21F">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r>
        <w:rPr>
          <w:rFonts w:hint="eastAsia" w:ascii="仿宋" w:hAnsi="仿宋" w:eastAsia="仿宋" w:cs="仿宋"/>
        </w:rPr>
        <w:t>（1）学生组参赛作品</w:t>
      </w:r>
    </w:p>
    <w:p w14:paraId="04FA0EE6">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r>
        <w:rPr>
          <w:rFonts w:hint="eastAsia" w:ascii="仿宋" w:hAnsi="仿宋" w:eastAsia="仿宋" w:cs="仿宋"/>
        </w:rPr>
        <w:t>参赛作品应是参赛团队的原创作品；参赛团队将作品方案（包括：发明创意、原理图、原理、设计创新点等）、自主知识产权证明（如专利证书、受理通知等）、查新报告、营业执照、组织机构代码证、销售合同、技术服务合同、技术开发合同、用户使用报告等材料作为作品申报书附件一同上报。</w:t>
      </w:r>
    </w:p>
    <w:p w14:paraId="41627CCE">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r>
        <w:rPr>
          <w:rFonts w:hint="eastAsia" w:ascii="仿宋" w:hAnsi="仿宋" w:eastAsia="仿宋" w:cs="仿宋"/>
        </w:rPr>
        <w:t>（2）教师组参赛作品</w:t>
      </w:r>
    </w:p>
    <w:p w14:paraId="3114C485">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r>
        <w:rPr>
          <w:rFonts w:hint="eastAsia" w:ascii="仿宋" w:hAnsi="仿宋" w:eastAsia="仿宋" w:cs="仿宋"/>
        </w:rPr>
        <w:t>参赛作品需要提交创新方法授课时长证明、2学时授课教案、2学时教学多媒体课件、以及教学及科研成果证明材料（如论文、论著、专利、教改项目、指导学生开展创新活动情况、获奖情况及社会或经济效益等）。</w:t>
      </w:r>
    </w:p>
    <w:p w14:paraId="788303B7">
      <w:pPr>
        <w:pStyle w:val="4"/>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rPr>
      </w:pPr>
      <w:r>
        <w:rPr>
          <w:rFonts w:hint="eastAsia" w:ascii="仿宋" w:hAnsi="仿宋" w:eastAsia="仿宋" w:cs="仿宋"/>
        </w:rPr>
        <w:t>4.高职高专类参赛作品</w:t>
      </w:r>
    </w:p>
    <w:p w14:paraId="4B874C90">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r>
        <w:rPr>
          <w:rFonts w:hint="eastAsia" w:ascii="仿宋" w:hAnsi="仿宋" w:eastAsia="仿宋" w:cs="仿宋"/>
        </w:rPr>
        <w:t>大赛将高职高专院校原发明制作类、工艺改进类、创新设计类、生活创意类和创业类统一更改为高职高专类，具体报名要求、作品要求与其他类别要求一致，需要单独填写作品申报书和汇总表。</w:t>
      </w:r>
    </w:p>
    <w:p w14:paraId="336984CE">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cs="Times New Roman"/>
          <w:lang w:val="en-US" w:bidi="ar-SA"/>
        </w:rPr>
      </w:pPr>
      <w:r>
        <w:rPr>
          <w:rFonts w:hint="eastAsia"/>
        </w:rPr>
        <w:t>四、奖项设置</w:t>
      </w:r>
    </w:p>
    <w:p w14:paraId="57075A51">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textAlignment w:val="auto"/>
        <w:rPr>
          <w:rFonts w:hint="eastAsia" w:ascii="仿宋" w:hAnsi="仿宋" w:eastAsia="仿宋" w:cs="仿宋"/>
        </w:rPr>
      </w:pPr>
      <w:r>
        <w:rPr>
          <w:rFonts w:hint="eastAsia" w:ascii="仿宋" w:hAnsi="仿宋" w:eastAsia="仿宋" w:cs="仿宋"/>
        </w:rPr>
        <w:t>学生组设置一等奖40个（其中金奖1个、银奖2个、铜奖3个）、二等奖120个、三等奖320个，其他奖项若干个。教师组推广及应用类设置一等奖3个、二等奖5个、三等奖12个。</w:t>
      </w:r>
    </w:p>
    <w:p w14:paraId="1929EEFC">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pPr>
      <w:r>
        <w:rPr>
          <w:rFonts w:hint="eastAsia"/>
          <w:lang w:val="en-US"/>
        </w:rPr>
        <w:t>五</w:t>
      </w:r>
      <w:r>
        <w:t>、</w:t>
      </w:r>
      <w:r>
        <w:rPr>
          <w:rFonts w:hint="eastAsia"/>
        </w:rPr>
        <w:t>赛事安排</w:t>
      </w:r>
    </w:p>
    <w:p w14:paraId="0C0654D0">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rPr>
      </w:pPr>
      <w:bookmarkStart w:id="0" w:name="大赛时间为2021年5月-2021年10月"/>
      <w:bookmarkEnd w:id="0"/>
      <w:r>
        <w:rPr>
          <w:rFonts w:hint="eastAsia" w:ascii="仿宋" w:hAnsi="仿宋" w:eastAsia="仿宋" w:cs="仿宋"/>
          <w:lang w:val="en-US"/>
        </w:rPr>
        <w:t>比</w:t>
      </w:r>
      <w:r>
        <w:rPr>
          <w:rFonts w:hint="eastAsia" w:ascii="仿宋" w:hAnsi="仿宋" w:eastAsia="仿宋" w:cs="仿宋"/>
        </w:rPr>
        <w:t>赛时间为202</w:t>
      </w:r>
      <w:r>
        <w:rPr>
          <w:rFonts w:hint="eastAsia" w:ascii="仿宋" w:hAnsi="仿宋" w:eastAsia="仿宋" w:cs="仿宋"/>
          <w:lang w:val="en-US" w:eastAsia="zh-CN"/>
        </w:rPr>
        <w:t>5</w:t>
      </w:r>
      <w:r>
        <w:rPr>
          <w:rFonts w:hint="eastAsia" w:ascii="仿宋" w:hAnsi="仿宋" w:eastAsia="仿宋" w:cs="仿宋"/>
        </w:rPr>
        <w:t>年</w:t>
      </w:r>
      <w:r>
        <w:rPr>
          <w:rFonts w:hint="eastAsia" w:ascii="仿宋" w:hAnsi="仿宋" w:eastAsia="仿宋" w:cs="仿宋"/>
          <w:lang w:val="en-US" w:eastAsia="zh-CN"/>
        </w:rPr>
        <w:t>5</w:t>
      </w:r>
      <w:r>
        <w:rPr>
          <w:rFonts w:hint="eastAsia" w:ascii="仿宋" w:hAnsi="仿宋" w:eastAsia="仿宋" w:cs="仿宋"/>
        </w:rPr>
        <w:t>月-</w:t>
      </w:r>
      <w:r>
        <w:rPr>
          <w:rFonts w:hint="eastAsia" w:ascii="仿宋" w:hAnsi="仿宋" w:eastAsia="仿宋" w:cs="仿宋"/>
          <w:lang w:val="en-US"/>
        </w:rPr>
        <w:t>8</w:t>
      </w:r>
      <w:r>
        <w:rPr>
          <w:rFonts w:hint="eastAsia" w:ascii="仿宋" w:hAnsi="仿宋" w:eastAsia="仿宋" w:cs="仿宋"/>
        </w:rPr>
        <w:t>月</w:t>
      </w:r>
    </w:p>
    <w:p w14:paraId="0E22FA44">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lang w:val="en-US" w:bidi="ar-SA"/>
        </w:rPr>
      </w:pPr>
      <w:r>
        <w:rPr>
          <w:rFonts w:hint="eastAsia"/>
        </w:rPr>
        <w:t>（一）启动阶段（</w:t>
      </w:r>
      <w:r>
        <w:rPr>
          <w:rFonts w:hint="eastAsia"/>
          <w:lang w:val="en-US" w:eastAsia="zh-CN"/>
        </w:rPr>
        <w:t>5</w:t>
      </w:r>
      <w:r>
        <w:rPr>
          <w:rFonts w:hint="eastAsia"/>
        </w:rPr>
        <w:t>月</w:t>
      </w:r>
      <w:r>
        <w:rPr>
          <w:rFonts w:hint="eastAsia"/>
          <w:lang w:val="en-US" w:eastAsia="zh-CN"/>
        </w:rPr>
        <w:t>上</w:t>
      </w:r>
      <w:r>
        <w:rPr>
          <w:rFonts w:hint="eastAsia"/>
        </w:rPr>
        <w:t>旬-</w:t>
      </w:r>
      <w:r>
        <w:rPr>
          <w:rFonts w:hint="eastAsia"/>
          <w:lang w:val="en-US" w:eastAsia="zh-CN"/>
        </w:rPr>
        <w:t>6</w:t>
      </w:r>
      <w:r>
        <w:rPr>
          <w:rFonts w:hint="eastAsia"/>
        </w:rPr>
        <w:t>月</w:t>
      </w:r>
      <w:r>
        <w:rPr>
          <w:rFonts w:hint="eastAsia"/>
          <w:lang w:val="en-US" w:eastAsia="zh-CN"/>
        </w:rPr>
        <w:t>中旬</w:t>
      </w:r>
      <w:r>
        <w:rPr>
          <w:rFonts w:hint="eastAsia"/>
        </w:rPr>
        <w:t>）</w:t>
      </w:r>
    </w:p>
    <w:p w14:paraId="18FFF6F5">
      <w:pPr>
        <w:pStyle w:val="4"/>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lang w:val="en-US"/>
        </w:rPr>
      </w:pPr>
      <w:r>
        <w:rPr>
          <w:rFonts w:hint="eastAsia" w:ascii="仿宋" w:hAnsi="仿宋" w:eastAsia="仿宋" w:cs="仿宋"/>
          <w:lang w:val="en-US"/>
        </w:rPr>
        <w:t>1.准备工作 （</w:t>
      </w:r>
      <w:r>
        <w:rPr>
          <w:rFonts w:hint="eastAsia" w:ascii="仿宋" w:hAnsi="仿宋" w:eastAsia="仿宋" w:cs="仿宋"/>
          <w:lang w:val="en-US" w:eastAsia="zh-CN"/>
        </w:rPr>
        <w:t>5</w:t>
      </w:r>
      <w:r>
        <w:rPr>
          <w:rFonts w:hint="eastAsia" w:ascii="仿宋" w:hAnsi="仿宋" w:eastAsia="仿宋" w:cs="仿宋"/>
          <w:lang w:val="en-US"/>
        </w:rPr>
        <w:t>月</w:t>
      </w:r>
      <w:r>
        <w:rPr>
          <w:rFonts w:hint="eastAsia" w:ascii="仿宋" w:hAnsi="仿宋" w:eastAsia="仿宋" w:cs="仿宋"/>
          <w:lang w:val="en-US" w:eastAsia="zh-CN"/>
        </w:rPr>
        <w:t>上旬</w:t>
      </w:r>
      <w:r>
        <w:rPr>
          <w:rFonts w:hint="eastAsia" w:ascii="仿宋" w:hAnsi="仿宋" w:eastAsia="仿宋" w:cs="仿宋"/>
          <w:lang w:val="en-US"/>
        </w:rPr>
        <w:t>）</w:t>
      </w:r>
    </w:p>
    <w:p w14:paraId="1E523EEF">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lang w:val="en-US"/>
        </w:rPr>
      </w:pPr>
      <w:r>
        <w:rPr>
          <w:rFonts w:hint="eastAsia" w:ascii="仿宋" w:hAnsi="仿宋" w:eastAsia="仿宋" w:cs="仿宋"/>
          <w:lang w:val="en-US"/>
        </w:rPr>
        <w:t>各省、市、区及未举办省级赛的区域内的高校开始进行参赛准备工作，确定省级协调员、校级联络员人选，并将大赛省级协调员/校级联络员信息表Excel 版于5月15日前发送至大赛指定邮箱</w:t>
      </w:r>
      <w:r>
        <w:rPr>
          <w:rFonts w:hint="eastAsia" w:ascii="仿宋" w:hAnsi="仿宋" w:eastAsia="仿宋" w:cs="仿宋"/>
          <w:lang w:val="en-US"/>
        </w:rPr>
        <w:fldChar w:fldCharType="begin"/>
      </w:r>
      <w:r>
        <w:rPr>
          <w:rFonts w:hint="eastAsia" w:ascii="仿宋" w:hAnsi="仿宋" w:eastAsia="仿宋" w:cs="仿宋"/>
          <w:lang w:val="en-US"/>
        </w:rPr>
        <w:instrText xml:space="preserve"> HYPERLINK "mailto:trizbeijingsai@163.com" </w:instrText>
      </w:r>
      <w:r>
        <w:rPr>
          <w:rFonts w:hint="eastAsia" w:ascii="仿宋" w:hAnsi="仿宋" w:eastAsia="仿宋" w:cs="仿宋"/>
          <w:lang w:val="en-US"/>
        </w:rPr>
        <w:fldChar w:fldCharType="separate"/>
      </w:r>
      <w:r>
        <w:rPr>
          <w:rFonts w:hint="eastAsia" w:ascii="仿宋" w:hAnsi="仿宋" w:eastAsia="仿宋" w:cs="仿宋"/>
          <w:lang w:val="en-US" w:eastAsia="zh-CN"/>
        </w:rPr>
        <w:t>hljtriz</w:t>
      </w:r>
      <w:r>
        <w:rPr>
          <w:rFonts w:hint="eastAsia" w:ascii="仿宋" w:hAnsi="仿宋" w:eastAsia="仿宋" w:cs="仿宋"/>
          <w:lang w:val="en-US"/>
        </w:rPr>
        <w:t>@163.com</w:t>
      </w:r>
      <w:r>
        <w:rPr>
          <w:rFonts w:hint="eastAsia" w:ascii="仿宋" w:hAnsi="仿宋" w:eastAsia="仿宋" w:cs="仿宋"/>
          <w:lang w:val="en-US"/>
        </w:rPr>
        <w:fldChar w:fldCharType="end"/>
      </w:r>
      <w:r>
        <w:rPr>
          <w:rFonts w:hint="eastAsia" w:ascii="仿宋" w:hAnsi="仿宋" w:eastAsia="仿宋" w:cs="仿宋"/>
          <w:lang w:val="en-US"/>
        </w:rPr>
        <w:t>（邮件标题中须注明学校）。</w:t>
      </w:r>
    </w:p>
    <w:p w14:paraId="1ED2EE12">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lang w:val="en-US"/>
        </w:rPr>
      </w:pPr>
      <w:r>
        <w:rPr>
          <w:rFonts w:hint="eastAsia" w:ascii="仿宋" w:hAnsi="仿宋" w:eastAsia="仿宋" w:cs="仿宋"/>
          <w:lang w:val="en-US"/>
        </w:rPr>
        <w:t>2.作品申报（6月20日）</w:t>
      </w:r>
    </w:p>
    <w:p w14:paraId="65BC4C47">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lang w:val="en-US"/>
        </w:rPr>
      </w:pPr>
      <w:r>
        <w:rPr>
          <w:rFonts w:hint="eastAsia" w:ascii="仿宋" w:hAnsi="仿宋" w:eastAsia="仿宋" w:cs="仿宋"/>
          <w:lang w:val="en-US"/>
        </w:rPr>
        <w:t>所有参赛作品（含直推作品）均须通过大赛申报系统进行网络申报，具体要求详见大赛申报系统操作指南。</w:t>
      </w:r>
    </w:p>
    <w:p w14:paraId="198675E9">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szCs w:val="32"/>
          <w:lang w:val="en-US" w:bidi="ar-SA"/>
        </w:rPr>
      </w:pPr>
      <w:r>
        <w:rPr>
          <w:rFonts w:hint="eastAsia"/>
        </w:rPr>
        <w:t>（二）初评阶段（</w:t>
      </w:r>
      <w:r>
        <w:t>6</w:t>
      </w:r>
      <w:r>
        <w:rPr>
          <w:rFonts w:hint="eastAsia"/>
        </w:rPr>
        <w:t>月下旬）</w:t>
      </w:r>
    </w:p>
    <w:p w14:paraId="6EA46C82">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lang w:val="en-US"/>
        </w:rPr>
      </w:pPr>
      <w:r>
        <w:rPr>
          <w:rFonts w:hint="eastAsia" w:ascii="仿宋" w:hAnsi="仿宋" w:eastAsia="仿宋" w:cs="仿宋"/>
          <w:lang w:val="en-US"/>
        </w:rPr>
        <w:t>大赛评委对通过大赛评审系统对参赛作品进行盲审，采用等级淘汰制评选出晋级决赛作品。</w:t>
      </w:r>
    </w:p>
    <w:p w14:paraId="00C0EE1B">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pPr>
      <w:r>
        <w:rPr>
          <w:rFonts w:hint="eastAsia"/>
        </w:rPr>
        <w:t>（三）作品展示阶段（</w:t>
      </w:r>
      <w:r>
        <w:t>7</w:t>
      </w:r>
      <w:r>
        <w:rPr>
          <w:rFonts w:hint="eastAsia"/>
        </w:rPr>
        <w:t>月</w:t>
      </w:r>
      <w:r>
        <w:rPr>
          <w:rFonts w:hint="eastAsia"/>
          <w:lang w:val="en-US" w:eastAsia="zh-CN"/>
        </w:rPr>
        <w:t>上旬</w:t>
      </w:r>
      <w:r>
        <w:rPr>
          <w:rFonts w:hint="eastAsia"/>
        </w:rPr>
        <w:t xml:space="preserve">） </w:t>
      </w:r>
    </w:p>
    <w:p w14:paraId="142C0EDA">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lang w:val="en-US"/>
        </w:rPr>
      </w:pPr>
      <w:r>
        <w:rPr>
          <w:rFonts w:hint="eastAsia" w:ascii="仿宋" w:hAnsi="仿宋" w:eastAsia="仿宋" w:cs="仿宋"/>
          <w:lang w:val="en-US"/>
        </w:rPr>
        <w:t>网上展示作品简介，进行成果转化推介。</w:t>
      </w:r>
    </w:p>
    <w:p w14:paraId="0BAE89B5">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pPr>
      <w:r>
        <w:rPr>
          <w:rFonts w:hint="eastAsia"/>
        </w:rPr>
        <w:t>（四）决赛阶段（8月底前）</w:t>
      </w:r>
    </w:p>
    <w:p w14:paraId="1AD267F6">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lang w:val="en-US"/>
        </w:rPr>
      </w:pPr>
      <w:r>
        <w:rPr>
          <w:rFonts w:hint="eastAsia" w:ascii="仿宋" w:hAnsi="仿宋" w:eastAsia="仿宋" w:cs="仿宋"/>
          <w:lang w:val="en-US"/>
        </w:rPr>
        <w:t>晋级决赛前200项作品进行现场答辩，采用主审专家制评选出一、二、三等奖作品及入围总决赛作品。</w:t>
      </w:r>
    </w:p>
    <w:p w14:paraId="49DFA7A7">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pPr>
      <w:r>
        <w:rPr>
          <w:rFonts w:hint="eastAsia"/>
        </w:rPr>
        <w:t>（五）总决赛阶段（8月底前）</w:t>
      </w:r>
    </w:p>
    <w:p w14:paraId="6AC3A9A1">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lang w:val="en-US"/>
        </w:rPr>
      </w:pPr>
      <w:r>
        <w:rPr>
          <w:rFonts w:hint="eastAsia" w:ascii="仿宋" w:hAnsi="仿宋" w:eastAsia="仿宋" w:cs="仿宋"/>
          <w:lang w:val="en-US"/>
        </w:rPr>
        <w:t>获得决赛一等奖的发明制作类（3组）、工艺改进类、创新设计类、生活创意类等四类共12支参赛队伍（每组前2名）进入总决赛，通过现场答辩最终评选出金、银、铜奖。</w:t>
      </w:r>
    </w:p>
    <w:p w14:paraId="38F91F95">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pPr>
      <w:r>
        <w:rPr>
          <w:rFonts w:hint="eastAsia"/>
        </w:rPr>
        <w:t>（六）颁奖（待定）</w:t>
      </w:r>
    </w:p>
    <w:p w14:paraId="0BA7DB2D">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lang w:val="en-US"/>
        </w:rPr>
      </w:pPr>
      <w:r>
        <w:rPr>
          <w:rFonts w:hint="eastAsia" w:ascii="仿宋" w:hAnsi="仿宋" w:eastAsia="仿宋" w:cs="仿宋"/>
          <w:lang w:val="en-US"/>
        </w:rPr>
        <w:t>获得大赛总决赛金、银、铜奖团队将受邀参加中国创新方法大赛总决赛现场颁奖。</w:t>
      </w:r>
    </w:p>
    <w:p w14:paraId="0ED5FC30">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pPr>
      <w:bookmarkStart w:id="1" w:name="决赛及总决赛答辩做两种方案准备，一是举办现场比赛方式，二是采用线上网络答辩方式。"/>
      <w:bookmarkEnd w:id="1"/>
      <w:r>
        <w:rPr>
          <w:rFonts w:hint="eastAsia"/>
        </w:rPr>
        <w:t>六</w:t>
      </w:r>
      <w:r>
        <w:t>、知识产权保护</w:t>
      </w:r>
    </w:p>
    <w:p w14:paraId="73900471">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lang w:val="en-US"/>
        </w:rPr>
      </w:pPr>
      <w:bookmarkStart w:id="2" w:name="参赛作品的专利申请等权利原则上归属设计和制作人员；大赛组委会有选择参赛作品用于保"/>
      <w:bookmarkEnd w:id="2"/>
      <w:r>
        <w:rPr>
          <w:rFonts w:hint="eastAsia" w:ascii="仿宋" w:hAnsi="仿宋" w:eastAsia="仿宋" w:cs="仿宋"/>
          <w:lang w:val="en-US"/>
        </w:rPr>
        <w:t>参赛作品的专利申请等权利原则上归属设计和制作人员；大赛组委会有选择参赛作品用于保存并展示的权利；参赛作品不得侵犯他人或组织的知识产权，若出现侵犯他人或组织知识产权的行为，一切后果由参赛队和相关责任人负责。</w:t>
      </w:r>
    </w:p>
    <w:p w14:paraId="4A9A5EA3">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cs="Times New Roman"/>
          <w:lang w:val="en-US" w:bidi="ar-SA"/>
        </w:rPr>
      </w:pPr>
      <w:r>
        <w:rPr>
          <w:rFonts w:hint="eastAsia"/>
        </w:rPr>
        <w:t>七、成果转化及支持政策</w:t>
      </w:r>
    </w:p>
    <w:p w14:paraId="58079BC9">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lang w:val="en-US"/>
        </w:rPr>
      </w:pPr>
      <w:r>
        <w:rPr>
          <w:rFonts w:hint="eastAsia" w:ascii="仿宋" w:hAnsi="仿宋" w:eastAsia="仿宋" w:cs="仿宋"/>
          <w:lang w:val="en-US"/>
        </w:rPr>
        <w:t>大赛组委会对优秀的、应用性强的参赛作品，利用网站进行展示推介，在赛期内组织企业进行网上项目对接及洽谈转让等，对作品成果转化较好的参赛高校和选手进行宣传。</w:t>
      </w:r>
    </w:p>
    <w:p w14:paraId="3D890CD5">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pPr>
      <w:r>
        <w:rPr>
          <w:rFonts w:hint="eastAsia"/>
        </w:rPr>
        <w:t>八</w:t>
      </w:r>
      <w:r>
        <w:t>、联系方式</w:t>
      </w:r>
    </w:p>
    <w:p w14:paraId="36E0C642">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lang w:val="en-US" w:eastAsia="zh-CN"/>
        </w:rPr>
      </w:pPr>
      <w:r>
        <w:rPr>
          <w:rFonts w:hint="eastAsia" w:ascii="仿宋" w:hAnsi="仿宋" w:eastAsia="仿宋" w:cs="仿宋"/>
          <w:lang w:val="en-US"/>
        </w:rPr>
        <w:t>联系方式：0451-</w:t>
      </w:r>
      <w:r>
        <w:rPr>
          <w:rFonts w:hint="eastAsia" w:ascii="仿宋" w:hAnsi="仿宋" w:eastAsia="仿宋" w:cs="仿宋"/>
          <w:lang w:val="en-US" w:eastAsia="zh-CN"/>
        </w:rPr>
        <w:t>82650260</w:t>
      </w:r>
      <w:r>
        <w:rPr>
          <w:rFonts w:hint="eastAsia" w:ascii="仿宋" w:hAnsi="仿宋" w:eastAsia="仿宋" w:cs="仿宋"/>
          <w:lang w:val="en-US"/>
        </w:rPr>
        <w:t xml:space="preserve"> </w:t>
      </w:r>
      <w:r>
        <w:rPr>
          <w:rFonts w:hint="eastAsia" w:ascii="仿宋" w:hAnsi="仿宋" w:eastAsia="仿宋" w:cs="仿宋"/>
          <w:lang w:val="en-US" w:eastAsia="zh-CN"/>
        </w:rPr>
        <w:t>韩老师</w:t>
      </w:r>
    </w:p>
    <w:p w14:paraId="601C56AF">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lang w:val="en-US"/>
        </w:rPr>
      </w:pPr>
      <w:r>
        <w:rPr>
          <w:rFonts w:hint="eastAsia" w:ascii="仿宋" w:hAnsi="仿宋" w:eastAsia="仿宋" w:cs="仿宋"/>
          <w:lang w:val="en-US"/>
        </w:rPr>
        <w:t xml:space="preserve">          0451-82519264 高老师</w:t>
      </w:r>
    </w:p>
    <w:p w14:paraId="79DA1959">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lang w:val="en-US"/>
        </w:rPr>
      </w:pPr>
      <w:r>
        <w:rPr>
          <w:rFonts w:hint="eastAsia" w:ascii="仿宋" w:hAnsi="仿宋" w:eastAsia="仿宋" w:cs="仿宋"/>
          <w:lang w:val="en-US"/>
        </w:rPr>
        <w:t>大赛官网:</w:t>
      </w:r>
      <w:r>
        <w:rPr>
          <w:rFonts w:hint="eastAsia" w:ascii="仿宋" w:hAnsi="仿宋" w:eastAsia="仿宋" w:cs="仿宋"/>
          <w:lang w:val="en-US"/>
        </w:rPr>
        <w:fldChar w:fldCharType="begin"/>
      </w:r>
      <w:r>
        <w:rPr>
          <w:rFonts w:hint="eastAsia" w:ascii="仿宋" w:hAnsi="仿宋" w:eastAsia="仿宋" w:cs="仿宋"/>
          <w:lang w:val="en-US"/>
        </w:rPr>
        <w:instrText xml:space="preserve"> HYPERLINK "http://triz.hljsti.org.cn/" \h </w:instrText>
      </w:r>
      <w:r>
        <w:rPr>
          <w:rFonts w:hint="eastAsia" w:ascii="仿宋" w:hAnsi="仿宋" w:eastAsia="仿宋" w:cs="仿宋"/>
          <w:lang w:val="en-US"/>
        </w:rPr>
        <w:fldChar w:fldCharType="separate"/>
      </w:r>
      <w:r>
        <w:rPr>
          <w:rFonts w:hint="eastAsia" w:ascii="仿宋" w:hAnsi="仿宋" w:eastAsia="仿宋" w:cs="仿宋"/>
          <w:lang w:val="en-US"/>
        </w:rPr>
        <w:t>http://triz.hljsti.org.cn/</w:t>
      </w:r>
      <w:r>
        <w:rPr>
          <w:rFonts w:hint="eastAsia" w:ascii="仿宋" w:hAnsi="仿宋" w:eastAsia="仿宋" w:cs="仿宋"/>
          <w:lang w:val="en-US"/>
        </w:rPr>
        <w:fldChar w:fldCharType="end"/>
      </w:r>
    </w:p>
    <w:p w14:paraId="49A57246">
      <w:pPr>
        <w:keepNext w:val="0"/>
        <w:keepLines w:val="0"/>
        <w:pageBreakBefore w:val="0"/>
        <w:widowControl w:val="0"/>
        <w:kinsoku/>
        <w:wordWrap/>
        <w:overflowPunct/>
        <w:topLinePunct w:val="0"/>
        <w:autoSpaceDE w:val="0"/>
        <w:autoSpaceDN w:val="0"/>
        <w:bidi w:val="0"/>
        <w:adjustRightInd/>
        <w:snapToGrid/>
        <w:spacing w:line="560" w:lineRule="exact"/>
        <w:ind w:firstLine="704" w:firstLineChars="220"/>
        <w:jc w:val="both"/>
        <w:textAlignment w:val="auto"/>
        <w:rPr>
          <w:rFonts w:hint="eastAsia" w:ascii="仿宋" w:hAnsi="仿宋" w:eastAsia="仿宋" w:cs="仿宋"/>
          <w:lang w:val="en-US"/>
        </w:rPr>
      </w:pPr>
      <w:r>
        <w:rPr>
          <w:rFonts w:hint="eastAsia" w:ascii="仿宋" w:hAnsi="仿宋" w:eastAsia="仿宋" w:cs="仿宋"/>
          <w:lang w:val="en-US"/>
        </w:rPr>
        <w:t>微信公众号：龙江triz</w:t>
      </w:r>
    </w:p>
    <w:p w14:paraId="0671463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b/>
          <w:lang w:val="en-US"/>
        </w:rPr>
      </w:pPr>
      <w:r>
        <w:rPr>
          <w:b/>
        </w:rPr>
        <w:t>注：本参赛指南内容最终解释权归中国TRIZ杯大学生创新方法大赛组委会所</w:t>
      </w:r>
      <w:r>
        <w:rPr>
          <w:b/>
          <w:lang w:val="en-US"/>
        </w:rPr>
        <w:t>有。</w:t>
      </w:r>
    </w:p>
    <w:sectPr>
      <w:pgSz w:w="11910" w:h="16840"/>
      <w:pgMar w:top="1440" w:right="1797" w:bottom="1440" w:left="1797" w:header="720" w:footer="720" w:gutter="0"/>
      <w:pgNumType w:fmt="numberInDash"/>
      <w:cols w:space="720" w:num="1"/>
      <w:docGrid w:type="linesAndChar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61C5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133F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7133F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drawingGridHorizontalSpacing w:val="160"/>
  <w:drawingGridVerticalSpacing w:val="435"/>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jNjc4Zjg4MmIxYmI3YjI4ODY4YWI3M2ZjYTM0NmMifQ=="/>
  </w:docVars>
  <w:rsids>
    <w:rsidRoot w:val="00B77268"/>
    <w:rsid w:val="000506A1"/>
    <w:rsid w:val="00064A65"/>
    <w:rsid w:val="00074800"/>
    <w:rsid w:val="000E40BF"/>
    <w:rsid w:val="0010240B"/>
    <w:rsid w:val="00162F84"/>
    <w:rsid w:val="00197A28"/>
    <w:rsid w:val="002A24F2"/>
    <w:rsid w:val="002B174E"/>
    <w:rsid w:val="002D3702"/>
    <w:rsid w:val="002E0CE8"/>
    <w:rsid w:val="00301506"/>
    <w:rsid w:val="00340B32"/>
    <w:rsid w:val="003506BE"/>
    <w:rsid w:val="00364931"/>
    <w:rsid w:val="00442E08"/>
    <w:rsid w:val="0049333F"/>
    <w:rsid w:val="004C4832"/>
    <w:rsid w:val="004F0AB2"/>
    <w:rsid w:val="004F4DD8"/>
    <w:rsid w:val="0054139F"/>
    <w:rsid w:val="00546026"/>
    <w:rsid w:val="00557D8F"/>
    <w:rsid w:val="00564B50"/>
    <w:rsid w:val="00572592"/>
    <w:rsid w:val="00580C3E"/>
    <w:rsid w:val="005E2D6C"/>
    <w:rsid w:val="005F3ED1"/>
    <w:rsid w:val="006419F8"/>
    <w:rsid w:val="0066290A"/>
    <w:rsid w:val="00716552"/>
    <w:rsid w:val="007A744C"/>
    <w:rsid w:val="00846F43"/>
    <w:rsid w:val="00863617"/>
    <w:rsid w:val="00877EEC"/>
    <w:rsid w:val="008D42B4"/>
    <w:rsid w:val="00904DE2"/>
    <w:rsid w:val="009D27D5"/>
    <w:rsid w:val="00A65A3F"/>
    <w:rsid w:val="00B14AA4"/>
    <w:rsid w:val="00B206F1"/>
    <w:rsid w:val="00B66B30"/>
    <w:rsid w:val="00B77268"/>
    <w:rsid w:val="00B83EF2"/>
    <w:rsid w:val="00BD5F76"/>
    <w:rsid w:val="00C76A07"/>
    <w:rsid w:val="00D4529B"/>
    <w:rsid w:val="00D83B29"/>
    <w:rsid w:val="00E546E6"/>
    <w:rsid w:val="00E72B86"/>
    <w:rsid w:val="00E814C4"/>
    <w:rsid w:val="00F01F9A"/>
    <w:rsid w:val="00F37220"/>
    <w:rsid w:val="00F70550"/>
    <w:rsid w:val="00F97BE4"/>
    <w:rsid w:val="0149731B"/>
    <w:rsid w:val="01D00B30"/>
    <w:rsid w:val="040E11B9"/>
    <w:rsid w:val="049C1FBE"/>
    <w:rsid w:val="05427F0B"/>
    <w:rsid w:val="05E75C3C"/>
    <w:rsid w:val="05F57A3F"/>
    <w:rsid w:val="05FC03C1"/>
    <w:rsid w:val="077E3F01"/>
    <w:rsid w:val="07FF2B38"/>
    <w:rsid w:val="08414D54"/>
    <w:rsid w:val="093A2224"/>
    <w:rsid w:val="0A0107ED"/>
    <w:rsid w:val="0A165F4E"/>
    <w:rsid w:val="0E635EF9"/>
    <w:rsid w:val="0F7A2ADB"/>
    <w:rsid w:val="102962AF"/>
    <w:rsid w:val="125D0C91"/>
    <w:rsid w:val="1292638E"/>
    <w:rsid w:val="13222E0D"/>
    <w:rsid w:val="141B3921"/>
    <w:rsid w:val="143D712B"/>
    <w:rsid w:val="14664C21"/>
    <w:rsid w:val="15BB713F"/>
    <w:rsid w:val="16FC635F"/>
    <w:rsid w:val="17F16BF8"/>
    <w:rsid w:val="19D85BCD"/>
    <w:rsid w:val="1B9C51FF"/>
    <w:rsid w:val="1BB95C5B"/>
    <w:rsid w:val="1D082EFC"/>
    <w:rsid w:val="207B2E75"/>
    <w:rsid w:val="20A774A8"/>
    <w:rsid w:val="218E0668"/>
    <w:rsid w:val="21A62BC2"/>
    <w:rsid w:val="22932450"/>
    <w:rsid w:val="23C6233B"/>
    <w:rsid w:val="26845F76"/>
    <w:rsid w:val="28194BCE"/>
    <w:rsid w:val="28BF7337"/>
    <w:rsid w:val="2A846C8C"/>
    <w:rsid w:val="2CA90A4C"/>
    <w:rsid w:val="2ECF16F2"/>
    <w:rsid w:val="30055F99"/>
    <w:rsid w:val="30C01CC2"/>
    <w:rsid w:val="32C94ABC"/>
    <w:rsid w:val="336845C9"/>
    <w:rsid w:val="33786A0D"/>
    <w:rsid w:val="36372C24"/>
    <w:rsid w:val="3700103D"/>
    <w:rsid w:val="3887377A"/>
    <w:rsid w:val="3B903449"/>
    <w:rsid w:val="3CB43874"/>
    <w:rsid w:val="3D672041"/>
    <w:rsid w:val="3F15256E"/>
    <w:rsid w:val="3F291174"/>
    <w:rsid w:val="3FA806EF"/>
    <w:rsid w:val="41B862C8"/>
    <w:rsid w:val="432C5058"/>
    <w:rsid w:val="43AF59F3"/>
    <w:rsid w:val="45CF08E8"/>
    <w:rsid w:val="45DF0FAA"/>
    <w:rsid w:val="47596E9F"/>
    <w:rsid w:val="49F4012B"/>
    <w:rsid w:val="4A5610D4"/>
    <w:rsid w:val="4AD8612E"/>
    <w:rsid w:val="4B3B62EA"/>
    <w:rsid w:val="4D6C256A"/>
    <w:rsid w:val="4F287E95"/>
    <w:rsid w:val="50047E1D"/>
    <w:rsid w:val="52ED6E11"/>
    <w:rsid w:val="53FD32A8"/>
    <w:rsid w:val="54242531"/>
    <w:rsid w:val="56DF6C95"/>
    <w:rsid w:val="57814FBA"/>
    <w:rsid w:val="582F0470"/>
    <w:rsid w:val="5A225E53"/>
    <w:rsid w:val="5A5A4BA9"/>
    <w:rsid w:val="5A845B3B"/>
    <w:rsid w:val="5C242E84"/>
    <w:rsid w:val="5DAB0952"/>
    <w:rsid w:val="5F8A4A83"/>
    <w:rsid w:val="600C667D"/>
    <w:rsid w:val="61C55405"/>
    <w:rsid w:val="62C36105"/>
    <w:rsid w:val="62D535D8"/>
    <w:rsid w:val="62F53AC8"/>
    <w:rsid w:val="631877B6"/>
    <w:rsid w:val="63BA130C"/>
    <w:rsid w:val="64491EDB"/>
    <w:rsid w:val="666305B8"/>
    <w:rsid w:val="68FB170C"/>
    <w:rsid w:val="68FC1361"/>
    <w:rsid w:val="690231BD"/>
    <w:rsid w:val="698C6808"/>
    <w:rsid w:val="6AB21020"/>
    <w:rsid w:val="6BEE02A6"/>
    <w:rsid w:val="6BFD5B43"/>
    <w:rsid w:val="6F0230C8"/>
    <w:rsid w:val="70D03027"/>
    <w:rsid w:val="73922947"/>
    <w:rsid w:val="73FF79FD"/>
    <w:rsid w:val="74432E8E"/>
    <w:rsid w:val="76283D5C"/>
    <w:rsid w:val="78106856"/>
    <w:rsid w:val="788B5532"/>
    <w:rsid w:val="79C46F00"/>
    <w:rsid w:val="79EC09DD"/>
    <w:rsid w:val="7A6E7485"/>
    <w:rsid w:val="7AD65B35"/>
    <w:rsid w:val="7D1C76D1"/>
    <w:rsid w:val="7DDB6603"/>
    <w:rsid w:val="7E2B43EA"/>
    <w:rsid w:val="7FFF661C"/>
    <w:rsid w:val="BF9B5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iPriority="0" w:semiHidden="0" w:name="heading 4"/>
    <w:lsdException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line="560" w:lineRule="exact"/>
    </w:pPr>
    <w:rPr>
      <w:rFonts w:ascii="Times New Roman" w:hAnsi="Times New Roman" w:eastAsia="仿宋_GB2312" w:cs="宋体"/>
      <w:sz w:val="32"/>
      <w:szCs w:val="22"/>
      <w:lang w:val="zh-CN" w:eastAsia="zh-CN" w:bidi="zh-CN"/>
    </w:rPr>
  </w:style>
  <w:style w:type="paragraph" w:styleId="2">
    <w:name w:val="heading 1"/>
    <w:basedOn w:val="1"/>
    <w:next w:val="1"/>
    <w:qFormat/>
    <w:uiPriority w:val="1"/>
    <w:pPr>
      <w:outlineLvl w:val="0"/>
    </w:pPr>
    <w:rPr>
      <w:rFonts w:eastAsia="黑体" w:cs="黑体"/>
      <w:bCs/>
      <w:szCs w:val="32"/>
    </w:rPr>
  </w:style>
  <w:style w:type="paragraph" w:styleId="3">
    <w:name w:val="heading 2"/>
    <w:basedOn w:val="1"/>
    <w:next w:val="1"/>
    <w:qFormat/>
    <w:uiPriority w:val="1"/>
    <w:pPr>
      <w:outlineLvl w:val="1"/>
    </w:pPr>
    <w:rPr>
      <w:rFonts w:eastAsia="楷体"/>
      <w:bCs/>
      <w:szCs w:val="28"/>
    </w:rPr>
  </w:style>
  <w:style w:type="paragraph" w:styleId="4">
    <w:name w:val="heading 3"/>
    <w:basedOn w:val="1"/>
    <w:next w:val="1"/>
    <w:link w:val="15"/>
    <w:unhideWhenUsed/>
    <w:qFormat/>
    <w:uiPriority w:val="0"/>
    <w:pPr>
      <w:spacing w:line="560" w:lineRule="atLeast"/>
      <w:outlineLvl w:val="2"/>
    </w:pPr>
    <w:rPr>
      <w:bCs/>
      <w:szCs w:val="32"/>
    </w:rPr>
  </w:style>
  <w:style w:type="paragraph" w:styleId="5">
    <w:name w:val="heading 4"/>
    <w:basedOn w:val="1"/>
    <w:next w:val="1"/>
    <w:link w:val="16"/>
    <w:unhideWhenUsed/>
    <w:qFormat/>
    <w:uiPriority w:val="0"/>
    <w:pPr>
      <w:spacing w:line="560" w:lineRule="atLeast"/>
      <w:outlineLvl w:val="3"/>
    </w:pPr>
    <w:rPr>
      <w:rFonts w:cstheme="majorBidi"/>
      <w:bCs/>
      <w:szCs w:val="28"/>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6">
    <w:name w:val="Body Text"/>
    <w:basedOn w:val="1"/>
    <w:qFormat/>
    <w:uiPriority w:val="1"/>
    <w:pPr>
      <w:ind w:left="120"/>
    </w:pPr>
    <w:rPr>
      <w:sz w:val="28"/>
      <w:szCs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Hyperlink"/>
    <w:basedOn w:val="10"/>
    <w:unhideWhenUsed/>
    <w:qFormat/>
    <w:uiPriority w:val="99"/>
    <w:rPr>
      <w:color w:val="0000FF"/>
      <w:u w:val="single"/>
    </w:rPr>
  </w:style>
  <w:style w:type="table" w:customStyle="1" w:styleId="12">
    <w:name w:val="Table Normal"/>
    <w:unhideWhenUsed/>
    <w:qFormat/>
    <w:uiPriority w:val="2"/>
    <w:tblPr>
      <w:tblCellMar>
        <w:top w:w="0" w:type="dxa"/>
        <w:left w:w="0" w:type="dxa"/>
        <w:bottom w:w="0" w:type="dxa"/>
        <w:right w:w="0" w:type="dxa"/>
      </w:tblCellMar>
    </w:tblPr>
  </w:style>
  <w:style w:type="paragraph" w:customStyle="1" w:styleId="13">
    <w:name w:val="List Paragraph"/>
    <w:basedOn w:val="1"/>
    <w:qFormat/>
    <w:uiPriority w:val="1"/>
    <w:pPr>
      <w:ind w:left="1383" w:hanging="705"/>
    </w:pPr>
  </w:style>
  <w:style w:type="paragraph" w:customStyle="1" w:styleId="14">
    <w:name w:val="Table Paragraph"/>
    <w:basedOn w:val="1"/>
    <w:qFormat/>
    <w:uiPriority w:val="1"/>
  </w:style>
  <w:style w:type="character" w:customStyle="1" w:styleId="15">
    <w:name w:val="标题 3 字符"/>
    <w:basedOn w:val="10"/>
    <w:link w:val="4"/>
    <w:qFormat/>
    <w:uiPriority w:val="0"/>
    <w:rPr>
      <w:rFonts w:ascii="Times New Roman" w:hAnsi="Times New Roman" w:eastAsia="仿宋_GB2312" w:cs="宋体"/>
      <w:bCs/>
      <w:sz w:val="32"/>
      <w:szCs w:val="32"/>
      <w:lang w:val="zh-CN" w:bidi="zh-CN"/>
    </w:rPr>
  </w:style>
  <w:style w:type="character" w:customStyle="1" w:styleId="16">
    <w:name w:val="标题 4 字符"/>
    <w:basedOn w:val="10"/>
    <w:link w:val="5"/>
    <w:qFormat/>
    <w:uiPriority w:val="0"/>
    <w:rPr>
      <w:rFonts w:ascii="Times New Roman" w:hAnsi="Times New Roman" w:eastAsia="仿宋_GB2312" w:cstheme="majorBidi"/>
      <w:bCs/>
      <w:sz w:val="32"/>
      <w:szCs w:val="2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3063</Words>
  <Characters>3209</Characters>
  <Lines>24</Lines>
  <Paragraphs>6</Paragraphs>
  <TotalTime>2</TotalTime>
  <ScaleCrop>false</ScaleCrop>
  <LinksUpToDate>false</LinksUpToDate>
  <CharactersWithSpaces>3225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2022-03-03T10:00:00Z</dcterms:created>
  <dc:creator>Owner</dc:creator>
  <cp:lastModifiedBy>杨文娟</cp:lastModifiedBy>
  <cp:lastPrinted>2022-08-19T15:58:00Z</cp:lastPrinted>
  <dcterms:modified xsi:type="dcterms:W3CDTF">2025-05-20T10:24:13Z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2021-09-08T00:00:00Z</vt:filetime>
  </property>
  <property fmtid="{D5CDD505-2E9C-101B-9397-08002B2CF9AE}" pid="3" name="Creator">
    <vt:lpwstr>WPS 文字</vt:lpwstr>
  </property>
  <property fmtid="{D5CDD505-2E9C-101B-9397-08002B2CF9AE}" pid="4" name="LastSaved">
    <vt:filetime>2022-03-03T00:00:00Z</vt:filetime>
  </property>
  <property fmtid="{D5CDD505-2E9C-101B-9397-08002B2CF9AE}" pid="5" name="KSOProductBuildVer">
    <vt:lpwstr>2052-12.1.0.21171</vt:lpwstr>
  </property>
  <property fmtid="{D5CDD505-2E9C-101B-9397-08002B2CF9AE}" pid="6" name="ICV">
    <vt:lpwstr>0B88761A329642B1910B630C3C82B51C_13</vt:lpwstr>
  </property>
  <property fmtid="{D5CDD505-2E9C-101B-9397-08002B2CF9AE}" pid="7" name="KSOTemplateDocerSaveRecord">
    <vt:lpwstr>eyJoZGlkIjoiYTNmM2I3MjIxMDBmNmE1NTk3OWU4MmRiMGNhNzkxNmYiLCJ1c2VySWQiOiIzMjQyNzk3NzAifQ==</vt:lpwstr>
  </property>
</Properties>
</file>