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第39届内蒙古自治区青少年科技创新大赛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科技辅导员科教创新成果竞赛拟获奖名单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楷体-GB2312" w:hAnsi="CESI楷体-GB2312" w:eastAsia="CESI楷体-GB2312" w:cs="CESI楷体-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trike w:val="0"/>
          <w:dstrike w:val="0"/>
          <w:sz w:val="32"/>
          <w:szCs w:val="32"/>
          <w:lang w:val="en-US" w:eastAsia="zh-CN"/>
        </w:rPr>
        <w:t>（</w:t>
      </w:r>
      <w:r>
        <w:rPr>
          <w:rFonts w:hint="eastAsia" w:ascii="CESI仿宋-GB2312" w:hAnsi="CESI仿宋-GB2312" w:eastAsia="CESI仿宋-GB2312" w:cs="CESI仿宋-GB2312"/>
          <w:strike w:val="0"/>
          <w:dstrike w:val="0"/>
          <w:sz w:val="32"/>
          <w:szCs w:val="32"/>
          <w:lang w:val="en-US" w:eastAsia="zh-CN"/>
        </w:rPr>
        <w:t>按作者姓氏笔画排序</w:t>
      </w:r>
      <w:r>
        <w:rPr>
          <w:rFonts w:hint="eastAsia" w:ascii="CESI楷体-GB2312" w:hAnsi="CESI楷体-GB2312" w:eastAsia="CESI楷体-GB2312" w:cs="CESI楷体-GB2312"/>
          <w:strike w:val="0"/>
          <w:dstrike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一等奖：</w:t>
      </w:r>
    </w:p>
    <w:tbl>
      <w:tblPr>
        <w:tblStyle w:val="3"/>
        <w:tblW w:w="97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569"/>
        <w:gridCol w:w="1170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呼伦贝尔草原的退化及其防治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内蒙古大学满洲里学院附属中学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口腔健康护卫——“不同牙膏对口腔环境影响”的教学活动的设计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邢晓杰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赤峰市巴林左旗林东第九中学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高中化学创新实践活动——新材料的研发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关于“二代太空育种和普通种子”差异化对比的教学活动的设计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赤峰市巴林左旗林东第九中学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基于3D打印的实用粉笔收纳的设计、制作与评价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光学声波可视化装置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呼和浩特市学理得教育咨询有限公司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石榴棋——跳跃词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保锁尔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发酵现象演示器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蒋前进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生态闭环微循环绿色层析系统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樊志文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通辽第五中学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二等奖：</w:t>
      </w:r>
    </w:p>
    <w:tbl>
      <w:tblPr>
        <w:tblStyle w:val="3"/>
        <w:tblW w:w="97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569"/>
        <w:gridCol w:w="1170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依托边境 “红绿蓝” 资源，绘亮学生幸福底色 研学实践课程研究报告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杭锦后旗陕坝小学“乐”享科技第十一届科技节活动方案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杭锦后旗陕坝小学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构造地震成因动态演示仪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呼和浩特市学理得教育咨询有限公司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色彩简谱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高中通用技术实验教学的创新与实践研究——3D建模在经典结构设计中的探索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王佳慧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远程一体化双缝干涉演示仪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“筑梦科技强国争做时代少年”科学实践探究活动方案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史琴芳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杭锦后旗奋斗小学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基于沉浸式体验的科学影像课程开发与实践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包慧泉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滑动摩擦力演示仪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通辽市科尔沁区庆和学校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智能实时直播书画拷贝系统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AR增强现实教具开发——以跨学科实验“不同金属与水的反应”为例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小小家乡推介官——3D打印制作内蒙古文化符号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包头市东河区惠民路小学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光影奇幻园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视觉色彩阴影展示箱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郝文韬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中国地势结构及水力发电演示图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秦彦胜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杭锦后旗陕坝小学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以“食用油中有矿物油吗”为主题的教学活动的设计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赤峰市巴林左旗林东第九中学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机器人社团活动方案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呼和浩特市第三十八中学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中国有画说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温晓晴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探索物理世界的奥秘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满凤文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一种基于电动车的骑行安全智能语音头盔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赤峰市元宝山区平庄矿区第一小学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ESI仿宋-GB2312" w:hAnsi="CESI仿宋-GB2312" w:eastAsia="CESI仿宋-GB2312" w:cs="CESI仿宋-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三等奖：</w:t>
      </w:r>
    </w:p>
    <w:tbl>
      <w:tblPr>
        <w:tblStyle w:val="3"/>
        <w:tblW w:w="97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569"/>
        <w:gridCol w:w="1170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聚焦新课标——教学与实践融合的创新实验教学研究——以“PCR技术应用—AML基因体外扩增进行人性别鉴定”为例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基于esp32的智能紫外线检测系统装置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预防近视智能眼镜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在艺术手作工坊中实施的“叶子书库”活动方案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内蒙古大学满洲里学院附属中学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改进模拟膈肌运动和呼吸的关系模型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杭锦旗亿利东方学校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科技成果赋能思政课的守正创新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石彦琴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杭锦后旗北马路小学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温润童心 科技助梦——创新活动方案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史宁宁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一种昆虫觅食观察器材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基于人脸识别物联网校本课考勤系统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满洲里市第十二校校园冰雪节活动方案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孙光智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满洲里市第十二学校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信息技术控制下的智能城市体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苏喜梅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 “海绵城市” 模型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阿拉善高新技术产业开发区（乌斯太镇）第一中学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四边形变形器研究报告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智能鞋盒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何青青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克什克腾旗新庙中学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智能教室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沙日娜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巧用智慧教育平台开展线上科技月系列活动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厚植校园科创文化土壤构建学生“出彩”人生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丰镇市逸挥小学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山海奇缘：基于生成式人工智能的古典IP卡牌游戏开发项目式学习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“智能音符奇遇记”项目在小学音乐科技教育中的创新应用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陈智慧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临河区汇丰学校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课程化推进 立体化实施 打造科技育人新范式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赵本艳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橡胶手套自动佩戴手套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杭锦后旗西城小学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缩手反射创新教具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乌兰察布市商都县第二中学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智能垃圾烟雾报警器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临河区汇丰学校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模拟人体呼吸时肺和膈肌的运动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郭登云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乌兰察布市察哈尔右翼前旗第三中学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智慧鸡场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寇换龙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统计调查——关于“月球基地畅想”的教学活动的设计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温彩霞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乌兰察布市商都县第二中学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杭锦后旗陕坝小学“ 筑梦苍穹” 第十届科技节活动方案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魏鑫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杭锦后旗陕坝小学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楷体-GB2312" w:hAnsi="CESI楷体-GB2312" w:eastAsia="CESI楷体-GB2312" w:cs="CESI楷体-GB2312"/>
          <w:strike w:val="0"/>
          <w:dstrike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2025-06-25T09:41:23Z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