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kinsoku/>
        <w:wordWrap/>
        <w:topLinePunct w:val="0"/>
        <w:bidi w:val="0"/>
        <w:snapToGrid/>
        <w:spacing w:line="570" w:lineRule="exact"/>
        <w:outlineLvl w:val="0"/>
        <w:rPr>
          <w:rFonts w:hint="default"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eastAsia="zh-CN"/>
        </w:rPr>
        <w:t>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cs="方正小标宋简体"/>
          <w:b w:val="0"/>
          <w:bCs w:val="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年</w:t>
      </w:r>
      <w:r>
        <w:rPr>
          <w:rFonts w:hint="eastAsia" w:ascii="方正小标宋简体" w:hAnsi="方正小标宋简体" w:cs="方正小标宋简体"/>
          <w:b w:val="0"/>
          <w:bCs w:val="0"/>
          <w:lang w:eastAsia="zh-CN"/>
        </w:rPr>
        <w:t>内蒙古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青少年高校科学营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活动实施方案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中国科协和教育部关于2023年青少年高校科学营活动的统一要求和整体部署，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内蒙古科协联合内蒙古教育厅按照“加强思想引领、服务国家战略、拓展实施范围、提升活动质量、注重资源利用、确保活动安全”的总体思路</w:t>
      </w:r>
      <w:r>
        <w:rPr>
          <w:rFonts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以线上线下</w:t>
      </w:r>
      <w:r>
        <w:rPr>
          <w:rFonts w:ascii="仿宋_GB2312" w:hAnsi="宋体" w:eastAsia="仿宋_GB2312" w:cs="仿宋_GB2312"/>
          <w:sz w:val="32"/>
          <w:szCs w:val="32"/>
        </w:rPr>
        <w:t>相结合的形式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在全区组织开展2023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内蒙古青少年</w:t>
      </w:r>
      <w:r>
        <w:rPr>
          <w:rFonts w:hint="eastAsia" w:ascii="仿宋_GB2312" w:hAnsi="宋体" w:eastAsia="仿宋_GB2312" w:cs="仿宋_GB2312"/>
          <w:sz w:val="32"/>
          <w:szCs w:val="32"/>
        </w:rPr>
        <w:t>高校科学营活动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、活动时间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DEEBF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2023年内蒙古青少年高校科学营活动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统一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安排在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集中开展。具体开（闭）营时间、报道方式由各承接高校确定，将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另行通知。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、活动主题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科技梦·青春梦·中国梦</w:t>
      </w:r>
    </w:p>
    <w:p>
      <w:pPr>
        <w:pStyle w:val="3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组织机构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内蒙古青少年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高校科学营由内蒙古科协、教育厅共同主办，活动管理办公室设在内蒙古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科技教育和创新服务中心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。各盟市应参照自治区组织管理形式，由科协、教育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（教体）</w:t>
      </w:r>
      <w:r>
        <w:rPr>
          <w:rFonts w:hint="eastAsia" w:ascii="仿宋_GB2312" w:hAnsi="仿宋_GB2312" w:eastAsia="仿宋_GB2312" w:cs="仿宋_GB2312"/>
          <w:sz w:val="32"/>
          <w:szCs w:val="32"/>
        </w:rPr>
        <w:t>局联合成立盟市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管理办公室，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做好属地相关活动的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、营员选拔推荐、活动评估总结、资料报送等工作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四、活动内容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宋体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仿宋_GB2312"/>
          <w:sz w:val="32"/>
          <w:szCs w:val="32"/>
          <w:lang w:val="en-US" w:eastAsia="zh-CN"/>
        </w:rPr>
        <w:t>（一）线上活动</w:t>
      </w:r>
    </w:p>
    <w:p>
      <w:pPr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宋体" w:eastAsia="楷体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线上活动统一使用全国“云上科学营”网上活动平台参加。开设云游大学校园、名家大师报告、弘扬科学家精神等专栏，联合中科院计算机网络信息中心丰富“大国重器”栏目内容，组织科学家与青少年在线交流等线上活动。</w:t>
      </w:r>
      <w:r>
        <w:rPr>
          <w:rFonts w:ascii="仿宋_GB2312" w:hAnsi="宋体" w:eastAsia="仿宋_GB2312" w:cs="仿宋_GB2312"/>
          <w:sz w:val="32"/>
          <w:szCs w:val="32"/>
          <w:shd w:val="clear" w:color="auto" w:fill="auto"/>
        </w:rPr>
        <w:t>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盟市按照名额分配（见附件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）组织属地高中生参加“云上科学营”活动。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/>
        <w:jc w:val="both"/>
        <w:textAlignment w:val="auto"/>
        <w:rPr>
          <w:rFonts w:hint="eastAsia" w:ascii="楷体_GB2312" w:hAnsi="宋体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仿宋_GB2312"/>
          <w:sz w:val="32"/>
          <w:szCs w:val="32"/>
          <w:lang w:val="en-US" w:eastAsia="zh-CN"/>
        </w:rPr>
        <w:t>（二）线下活动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内蒙古青少年高校科学营活动将选派营员参加北京市、天津市、辽宁省、黑龙江省共4个省市的科学营活动。活动内容由接待高校负责安排，采用校内外结合方式开展，以校内活动为主（3-4天），校外活动为辅（1-2天），分为常规营和专题营2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常规营。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规营由高校承办，活动充分体现承办高校的学科特点、专业特色和人文传统，通过组织营员与名家大师对话、参加科技实践、参观重点实验室及科研场所、体验校园生活、与学长交流互动等活动，帮助营员了解大学生活，探寻前沿科技知识，品味大师成长经历，培养科学精神，感悟科学家精神，树立科技报国志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专题营。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营由企业/科研机构和高校共同承办。活动安排充分体现专题特点和高校特色，企业/科研机构相关活动安排不少于3天，通过参观企业/科研机构和高校的科普场馆，与优秀科技工作者交流座谈，参观科研设施、生产流程，参加互动性、体验性科技教育项目等活动，帮助营员认识企业/科研机构和高校的发展历程，体验创新文化，感受科技魅力，了解企业/科研机构和高校在国家经济建设和社会发展中的重要作用，引领营员树立科技强国、实业报国的远大志向，培养营员对科学技术研究的兴趣。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营员选拔与管理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科学营活动的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营员分为学生营员和带队教师两类。学生营员与带队教师比例按1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:1配置，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即每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10名学生营员为一队，并配备1名带队教师。全区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共选拔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330名高中学生（学生营员）和33名科技辅导员（带队教师）。其中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线上活动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选拔90名高中学生（学生营员）和9名科技辅导员（带队教师）。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线下活动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选拔240名高中学生（学生营员）和24名科技辅导员（带队教师）。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为普惠更多青少年，提升活动覆盖面，同一学生只能在线上活动和线下活动当中选择一项参加。 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各盟市营员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由盟市活动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管理办公室选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拔推荐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具体选拔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、分配名额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)。各盟市选拔的营员需在当地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，无异议后方可上报。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仿宋_GB2312"/>
          <w:color w:val="auto"/>
          <w:sz w:val="32"/>
          <w:szCs w:val="32"/>
          <w:lang w:eastAsia="zh-CN"/>
        </w:rPr>
        <w:t>（一）选拔标准。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员及带队教师选拔工作由盟市管理办公室负责，精心选拔品学兼优、热爱科学的普通高中学生（当年5月就读高一、高二年级的在校学生）参加科学营活动；营员选拔要落实国家乡村振兴战略和《“十四五”县域普通高中发展提升行动计划》要求，向县域普通高中倾斜、向农村牧区倾斜、向基层倾斜，并与教育部直属高校县中托管帮扶项目等有机结合。要选拔责任心强、沟通协调能力突出、具有丰富学生管理经验的带队教师，同等条件下优先选拔科学类课程教师和科技辅导员。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仿宋_GB2312"/>
          <w:color w:val="auto"/>
          <w:sz w:val="32"/>
          <w:szCs w:val="32"/>
          <w:lang w:eastAsia="zh-CN"/>
        </w:rPr>
        <w:t>（二）营员及带队教师管理。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盟市活动管理办公室要加强对营员及带队教师的培训和管理，指派专人开展营前动员和安全培训、营中监督与协调管理、营后总结与资源上报。自治区活动管理办公室将对各地营员选拔、营前培训、活动组织工作进行指导和抽查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0"/>
        <w:rPr>
          <w:rFonts w:hint="eastAsia" w:ascii="黑体" w:hAnsi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cs="黑体"/>
          <w:color w:val="auto"/>
          <w:sz w:val="32"/>
          <w:szCs w:val="32"/>
          <w:lang w:eastAsia="zh-CN"/>
        </w:rPr>
        <w:t>六、活动宣传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各相关单位要充分运用广播、电视、报刊、网站、移动媒体平台等对活动进行宣传报道，相关宣传报道内容要及时在“云上科学营”平台发布。各盟市活动管理办公室要做好本地科学营活动的宣传工作，认真制定宣传方案，精心做好宣传报道，及时上报活动图片、视频和宣传总结。各盟市活动管理办公室指导营员和带队教师利用微博、微信、抖音等新媒体平台积极宣传高校科学营活动。各单位宣传工作情况纳入年度评优参考指标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cs="黑体"/>
          <w:color w:val="auto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进度安排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ind w:firstLine="640"/>
        <w:rPr>
          <w:rFonts w:hint="eastAsia" w:ascii="仿宋_GB2312" w:hAnsi="仿宋_GB2312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color w:val="auto"/>
          <w:sz w:val="32"/>
          <w:szCs w:val="32"/>
          <w:lang w:val="en-US" w:eastAsia="zh-CN"/>
        </w:rPr>
        <w:t>2023年内蒙古青少年高校科学营活动要依据年度工作进度安排，精心筹备、有序实施、认真总结，具体安排如下：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6</w:t>
      </w:r>
      <w:r>
        <w:rPr>
          <w:rFonts w:hint="eastAsia" w:ascii="仿宋_GB2312" w:hAnsi="仿宋_GB2312" w:eastAsia="仿宋_GB2312"/>
          <w:color w:val="auto"/>
          <w:sz w:val="32"/>
        </w:rPr>
        <w:t>月，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内蒙古</w:t>
      </w:r>
      <w:r>
        <w:rPr>
          <w:rFonts w:hint="eastAsia" w:ascii="仿宋_GB2312" w:hAnsi="仿宋_GB2312" w:eastAsia="仿宋_GB2312"/>
          <w:color w:val="auto"/>
          <w:sz w:val="32"/>
        </w:rPr>
        <w:t>科协、教育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auto"/>
          <w:sz w:val="32"/>
        </w:rPr>
        <w:t xml:space="preserve">联合印发《关于开展 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2023</w:t>
      </w:r>
      <w:r>
        <w:rPr>
          <w:rFonts w:hint="eastAsia" w:ascii="仿宋_GB2312" w:hAnsi="仿宋_GB2312" w:eastAsia="仿宋_GB2312"/>
          <w:color w:val="auto"/>
          <w:sz w:val="32"/>
        </w:rPr>
        <w:t xml:space="preserve"> 年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内蒙古</w:t>
      </w:r>
      <w:r>
        <w:rPr>
          <w:rFonts w:hint="eastAsia" w:ascii="仿宋_GB2312" w:hAnsi="仿宋_GB2312" w:eastAsia="仿宋_GB2312"/>
          <w:color w:val="auto"/>
          <w:sz w:val="32"/>
        </w:rPr>
        <w:t>青少年高校科学营活动的通知》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；</w:t>
      </w:r>
      <w:r>
        <w:rPr>
          <w:rFonts w:hint="eastAsia" w:ascii="仿宋_GB2312" w:hAnsi="仿宋_GB2312" w:eastAsia="仿宋_GB2312"/>
          <w:color w:val="auto"/>
          <w:sz w:val="32"/>
        </w:rPr>
        <w:t>组织召开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营前工作培训会，指导各盟市活动管理办公室开展工作；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管理办公室开展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营员选拔、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</w:rPr>
        <w:t>做好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开营</w:t>
      </w:r>
      <w:r>
        <w:rPr>
          <w:rFonts w:hint="eastAsia" w:ascii="仿宋_GB2312" w:hAnsi="仿宋_GB2312" w:eastAsia="仿宋_GB2312"/>
          <w:color w:val="auto"/>
          <w:sz w:val="32"/>
        </w:rPr>
        <w:t>活动预热及宣传、宣讲工作。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7-8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月，组织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营员和带队教师陆续参加全国线上、线下科学营活动。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/>
        <w:jc w:val="both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9-10月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，各盟市活动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活动资源、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，开展往届营员追踪等。自治区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活动管理办公室评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审优秀活动资源、</w:t>
      </w:r>
      <w:r>
        <w:rPr>
          <w:rFonts w:hint="eastAsia" w:ascii="仿宋_GB2312" w:hAnsi="仿宋_GB2312" w:eastAsia="仿宋_GB2312"/>
          <w:color w:val="auto"/>
          <w:sz w:val="32"/>
        </w:rPr>
        <w:t>先进工作者等。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cs="黑体"/>
          <w:color w:val="auto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工作要求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 xml:space="preserve">  各盟市活动管理办公室要强化责任意识和风险意识，树立底线思维，切实加强人员管理和安全管理，创新活动内容和形式，确保2023年内蒙古青少年高校科学营活动圆满完成。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ascii="仿宋_GB2312" w:hAnsi="宋体" w:eastAsia="仿宋_GB2312" w:cs="仿宋_GB2312"/>
          <w:color w:val="0000FF"/>
          <w:sz w:val="32"/>
          <w:szCs w:val="32"/>
        </w:rPr>
      </w:pPr>
      <w:r>
        <w:rPr>
          <w:rStyle w:val="11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（一）落实责任，严守安全关口。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各盟市活动管理办公室要制定切实可行的安全工作预案，做好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营前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营中</w:t>
      </w:r>
      <w:r>
        <w:rPr>
          <w:rFonts w:ascii="仿宋_GB2312" w:hAnsi="华文仿宋" w:eastAsia="仿宋_GB2312"/>
          <w:color w:val="auto"/>
          <w:sz w:val="32"/>
          <w:szCs w:val="32"/>
        </w:rPr>
        <w:t>安全管理工作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。按照“谁主管、谁负责，谁组织、谁负责”的原则，抓好安全责任落实，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确保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参与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活动的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营员、带队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教师、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志愿者、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组织者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等相关人员在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活动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过程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不出现安全事故、严格遵守相关保密制度。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时刻关注网络舆情，建立有效应对机制，避免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发生过失泄密和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负面舆论。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遇突发事件应按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《内蒙古青少年高校科学营活动安全须知》（附件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做好应急处置工作。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Style w:val="11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（二）严格标准，加强活动管理。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各盟市活动管理办公室要严格按照标准和要求选拔营员，特别要做好专题营营员选拔工作，推荐对数学、物理、化学、生物等基础学科或航空、航天、航海、能源、人工智能等应用学科感兴趣的优秀高中生参加专题营活动。要严格按照标准和要求选拔带队教师，强化带队教师责任意识，有效发挥带队教师作用，切实提高活动管理水平。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1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（三）突出特色，扩大活动影响。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各盟市管理办公室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要做好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2023年内蒙古青少年高校科学营活动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的宣传工作，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结合新形势、新需求和自身特点组织开展活动，不断推陈出新，持续提高活动质量。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活动结束后，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要汇总活动资料，梳理经验做法，提交工作总结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自治区活动管理办公室将开展优秀评选与表彰。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（四）其他要求。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青少年高校科学营活动不得向学生营员和带队教师收取任何费用。参加全国线下活动学生营员往返交通费自理，带队教师往返交通费用由所在单位承担。学生营员和带队教师活动期间食宿由承办高校承担。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cs="方正小标宋简体"/>
          <w:b w:val="0"/>
          <w:bCs w:val="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年</w:t>
      </w:r>
      <w:r>
        <w:rPr>
          <w:rFonts w:hint="eastAsia" w:ascii="方正小标宋简体" w:hAnsi="方正小标宋简体" w:cs="方正小标宋简体"/>
          <w:b w:val="0"/>
          <w:bCs w:val="0"/>
          <w:lang w:eastAsia="zh-CN"/>
        </w:rPr>
        <w:t>内蒙古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青少年高校科学营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活动营员招募方案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rPr>
          <w:rFonts w:hint="eastAsia"/>
        </w:rPr>
      </w:pPr>
    </w:p>
    <w:p>
      <w:pPr>
        <w:pStyle w:val="3"/>
        <w:pageBreakBefore w:val="0"/>
        <w:kinsoku/>
        <w:wordWrap/>
        <w:topLinePunct w:val="0"/>
        <w:bidi w:val="0"/>
        <w:snapToGrid/>
        <w:spacing w:line="570" w:lineRule="exact"/>
        <w:outlineLvl w:val="0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一、营员数量</w:t>
      </w:r>
    </w:p>
    <w:p>
      <w:pPr>
        <w:pageBreakBefore w:val="0"/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2023年内蒙古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青少年高校科学营活动分为线上活动、线下活动两类。营员</w:t>
      </w:r>
      <w:r>
        <w:rPr>
          <w:rFonts w:hint="eastAsia" w:ascii="仿宋_GB2312" w:hAnsi="仿宋_GB2312" w:eastAsia="仿宋_GB2312" w:cs="仿宋_GB2312"/>
          <w:sz w:val="32"/>
          <w:szCs w:val="32"/>
        </w:rPr>
        <w:t>分为学生营员和带队教师两类。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根据全国管理办公室分配名额，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全区共选拔330名高中学生（学生营员）和33名科技辅导员（带队教师）。其中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线上活动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高中学生（学生营员）和9名科技辅导员（带队教师）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线下活动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选拔240名高中学生（学生营员）和24名科技辅导员（带队教师）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各盟市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分配方案进行前期筹备，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如遇特殊情况将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进行临时调整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（具体分配名额见附件）。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为普惠更多青少年，提升活动覆盖面，同一学生只能在线上活动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线下活动当中选择一项参加。 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二、营员选拔条件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营员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选拔推荐产生。营员选拔要落实国家乡村振兴战略和《“十四五”县域普通高中发展提升行动计划》要求，向县域普通高中倾斜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牧区倾斜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向基层倾斜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并与教育部直属高校县中托管帮扶项目等有机结合。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围绕10个国家级乡村振兴重点帮扶县和自治区本级5个乡村振兴重点帮扶旗县选拔营员，旗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县级及以下营员占本盟市营员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比例不少于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（一）营员所在学校基本条件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１．学校制度健全，管理规范，积极开展青少年科技教育活动，有良好的社会声誉；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２．开展科技教育课程，组织特色青少年科技活动，科技竞赛项目或活动在盟市级以上竞赛中取得突出成绩；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３．能充分发挥学生的主体作用，建立制度成熟、定期组织活动的科技社团或兴趣小组；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４．能积极组织学生参与科技实践，参加重大科技赛事和科技交流活动，并取得突出成绩；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５．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能配合线上、线下活动安排，为本校营员提供活动场地和设备。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（二）学生营员基本条件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遵守中华人民共和国法律，爱国守纪，身体健康，意志坚强，积极向上；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普通高中（当年5月就读高一、高二年级的在校学生）品学兼优，综合素质高的学生；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爱好自然科学，在青少年科技创新大赛、青少年机器人竞赛、明天小小科学家奖励活动、五学科奥赛或其他青少年科技活动中的获奖选手优先入选；兴趣广泛，爱好发明创新，动手能力强的学生优先入选；有发明专利的学生优先入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身心健康，适宜参加一定强度的户外活动；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善于沟通，具有团队精神和感召力；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能够参与团队集体活动；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7.为普惠更多青少年，提升活动覆盖面，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往年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参加过青少年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高校科学营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的学生不再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（三）带队教师基本条件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辅导学生参加过自治区级或盟市级青少年科技教育活动；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熟悉学生，责任心强、沟通协调能力好；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富有朝气，执行力强，遵纪守法，能够按照规定参与活动全过程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有网课教学实践经验，熟悉在线交流、在线管理学生的中青年科技教师优先入选。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三、营员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sz w:val="32"/>
          <w:szCs w:val="32"/>
        </w:rPr>
        <w:t>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参与活动方式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应结合本地实际开展营员选拔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、注册申报、盟市审核等工作（具体形式和时间节点待全国管理办公室确定后另行通知）。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各盟市应严格按照选拔要求认真做好营员招募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、审核、公示和推荐工作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营员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推荐公正、公平、公开。营员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须公示无异议后方可上报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、组织管理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组织管理可充分发挥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自主性，鼓励学生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协助带队教师管理营队</w:t>
      </w:r>
      <w:r>
        <w:rPr>
          <w:rFonts w:hint="eastAsia" w:ascii="仿宋_GB2312" w:hAnsi="仿宋_GB2312" w:eastAsia="仿宋_GB2312" w:cs="仿宋_GB2312"/>
          <w:sz w:val="32"/>
          <w:szCs w:val="32"/>
        </w:rPr>
        <w:t>。每个营队选拔1名学生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担任学生队长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。选拔2名学生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员记录科学营生活，向带队教师提交每日活动简讯等。营员一经入选，即默认为熟知科学营活动内容和规则，并且同意遵守规则，积极参加活动。活动进行过程中，营员应服从带队教师及工作人员的安排，未经允许，不得中途退出。对于弄虚作假、伪造资格参加活动、家长妨碍活动正常进行的学生和不遵守活动要求、不按规定参与活动、不能尽到管理学生职责的辅导教师，将通报其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盟市科协、教育（教体）局和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，其本人和所在学校3年内禁止参加科学营相关活动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并减少所在盟市翌年营员指标。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、总结评</w:t>
      </w:r>
      <w:r>
        <w:rPr>
          <w:rFonts w:hint="eastAsia" w:ascii="黑体" w:hAnsi="黑体" w:cs="黑体"/>
          <w:sz w:val="32"/>
          <w:szCs w:val="32"/>
          <w:lang w:eastAsia="zh-CN"/>
        </w:rPr>
        <w:t>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自治区活动管理办公室将根据全国活动管理办公室安排，开展营后总结与评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活动，对优秀营员、优秀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、优秀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组织工作者等进行表彰，对获得全国优秀荣誉的资源进行奖励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tbl>
      <w:tblPr>
        <w:tblStyle w:val="10"/>
        <w:tblpPr w:leftFromText="180" w:rightFromText="180" w:vertAnchor="page" w:horzAnchor="page" w:tblpX="810" w:tblpY="1548"/>
        <w:tblOverlap w:val="never"/>
        <w:tblW w:w="10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678"/>
        <w:gridCol w:w="1064"/>
        <w:gridCol w:w="587"/>
        <w:gridCol w:w="1131"/>
        <w:gridCol w:w="558"/>
        <w:gridCol w:w="625"/>
        <w:gridCol w:w="585"/>
        <w:gridCol w:w="1118"/>
        <w:gridCol w:w="544"/>
        <w:gridCol w:w="971"/>
        <w:gridCol w:w="56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18"/>
                <w:szCs w:val="18"/>
                <w:vertAlign w:val="baseline"/>
                <w:lang w:val="en-US" w:eastAsia="zh-CN"/>
              </w:rPr>
              <w:t>盟市名称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营员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总数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线上</w:t>
            </w:r>
          </w:p>
        </w:tc>
        <w:tc>
          <w:tcPr>
            <w:tcW w:w="61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线下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高校托管帮扶县中对应名额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接收高校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名额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北京分营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名额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天津分营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名额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辽宁分营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名额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分营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名额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呼和浩特市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40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国家天文台（天文科学专题营）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哈尔滨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工业大学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包 头 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中国科学院大学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哈尔滨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工业大学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乌 海 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哈尔滨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工程大学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赤 峰 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（含托管帮扶10个名额）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30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东南大学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化工大学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哈尔滨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工程大学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托管帮扶中学：内蒙古敖汉旗箭桥中学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通 辽 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含托管帮扶20个名额）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40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化工大学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9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东北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农业大学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北京化工大学托管帮扶：内蒙古科尔沁左翼中旗保康第一中学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交通大学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9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北京交通大学托管帮扶：内蒙古科尔沁左翼后旗甘旗卡第二高级中学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鄂尔多斯市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复旦大学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沈阳飞机工业集团有限公司（辽宁航空宇航学会）（航空科技）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呼伦贝尔市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北京大学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东北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农业大学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乌兰察布市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（含托管帮扶10个名额）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30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东南大学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北京航空航天大学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南开大学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南开大学托管帮扶：内蒙古丰镇市第一中学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巴彦淖尔市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西北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工业大学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东北大学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兴 安 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/>
              </w:rPr>
              <w:t>（含托管帮扶10个名额）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30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西安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交通大学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清华大学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沈阳飞机工业集团有限公司（辽宁航空宇航学会）（航空科技）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  <w:t>清华大学托管帮扶：内蒙古扎赉特旗音德尔第一中学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阿拉善盟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南京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邮电大学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东北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农业大学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锡林郭勒盟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浙江大学</w:t>
            </w: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中科院自动化研究所（人工智能专题营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满洲里市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北京大学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二连浩特市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中科院自动化研究所（人工智能专题营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    计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ascii="Times New Roman" w:hAnsi="Times New Roman" w:eastAsia="宋体" w:cs="仿宋_GB2312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330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textAlignment w:val="center"/>
              <w:rPr>
                <w:rFonts w:hint="default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100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30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default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  <w:t>100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center"/>
              <w:rPr>
                <w:rFonts w:hint="eastAsia" w:cs="仿宋_GB2312"/>
                <w:color w:val="auto"/>
                <w:sz w:val="18"/>
                <w:szCs w:val="1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2023年内蒙古青少年高校科学营名额分配表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15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87iykAQAAPgMAAA4AAABkcnMvZTJvRG9jLnhtbK1SXWobMRB+D+QO&#10;Qu+11o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LPO4s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 xml:space="preserve">— </w:t>
                          </w:r>
                          <w:r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8"/>
                            </w:rPr>
                            <w:t>1</w:t>
                          </w:r>
                          <w:r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 xml:space="preserve">— </w:t>
                    </w:r>
                    <w:r>
                      <w:rPr>
                        <w:sz w:val="16"/>
                        <w:szCs w:val="18"/>
                      </w:rPr>
                      <w:fldChar w:fldCharType="begin"/>
                    </w:r>
                    <w:r>
                      <w:rPr>
                        <w:sz w:val="16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sz w:val="16"/>
                        <w:szCs w:val="18"/>
                      </w:rPr>
                      <w:t>1</w:t>
                    </w:r>
                    <w:r>
                      <w:rPr>
                        <w:sz w:val="16"/>
                        <w:szCs w:val="18"/>
                      </w:rPr>
                      <w:fldChar w:fldCharType="end"/>
                    </w:r>
                    <w:r>
                      <w:rPr>
                        <w:sz w:val="16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7D359"/>
    <w:rsid w:val="02F7D359"/>
    <w:rsid w:val="1ABC1B4F"/>
    <w:rsid w:val="1BA72EF2"/>
    <w:rsid w:val="5BDD7E6D"/>
    <w:rsid w:val="6EEB073E"/>
    <w:rsid w:val="6FDF4DDF"/>
    <w:rsid w:val="73F96D88"/>
    <w:rsid w:val="74BB5150"/>
    <w:rsid w:val="79FF0D99"/>
    <w:rsid w:val="7DFD7EAE"/>
    <w:rsid w:val="7DFE56FA"/>
    <w:rsid w:val="7F1711F3"/>
    <w:rsid w:val="BBDE7DB6"/>
    <w:rsid w:val="DEE762FA"/>
    <w:rsid w:val="F8BB186F"/>
    <w:rsid w:val="FD7F6016"/>
    <w:rsid w:val="FF7BBBD5"/>
    <w:rsid w:val="FFED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2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240" w:lineRule="auto"/>
      <w:ind w:firstLine="640" w:firstLineChars="200"/>
      <w:outlineLvl w:val="1"/>
    </w:pPr>
    <w:rPr>
      <w:rFonts w:ascii="Arial" w:hAnsi="Arial" w:eastAsia="黑体"/>
      <w:szCs w:val="24"/>
    </w:rPr>
  </w:style>
  <w:style w:type="paragraph" w:styleId="4">
    <w:name w:val="heading 3"/>
    <w:basedOn w:val="1"/>
    <w:next w:val="1"/>
    <w:link w:val="11"/>
    <w:qFormat/>
    <w:uiPriority w:val="0"/>
    <w:pPr>
      <w:keepNext/>
      <w:keepLines/>
      <w:spacing w:line="240" w:lineRule="auto"/>
      <w:ind w:firstLine="640" w:firstLineChars="200"/>
      <w:outlineLvl w:val="2"/>
    </w:pPr>
    <w:rPr>
      <w:rFonts w:ascii="Calibri" w:hAnsi="Calibri" w:eastAsia="楷体_GB2312" w:cs="仿宋_GB231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/>
    </w:pPr>
    <w:rPr>
      <w:rFonts w:ascii="Garamond" w:hAnsi="Garamond" w:cs="Garamond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basedOn w:val="8"/>
    <w:qFormat/>
    <w:uiPriority w:val="0"/>
  </w:style>
  <w:style w:type="character" w:customStyle="1" w:styleId="11">
    <w:name w:val="标题 3 Char Char"/>
    <w:link w:val="4"/>
    <w:qFormat/>
    <w:uiPriority w:val="0"/>
    <w:rPr>
      <w:rFonts w:ascii="Calibri" w:hAnsi="Calibri" w:eastAsia="楷体_GB2312" w:cs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2022-06-11T01:53:00Z</dcterms:created>
  <dc:creator>kczx</dc:creator>
  <cp:lastModifiedBy>admin</cp:lastModifiedBy>
  <cp:lastPrinted>2023-06-08T10:29:00Z</cp:lastPrinted>
  <dcterms:modified xsi:type="dcterms:W3CDTF">2023-06-09T07:11:05Z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